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B3050" w14:textId="3827B5E8" w:rsidR="003E782A" w:rsidRPr="00DE7169" w:rsidRDefault="003E782A" w:rsidP="003E782A">
      <w:pPr>
        <w:jc w:val="right"/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TOM II SWZ</w:t>
      </w:r>
    </w:p>
    <w:p w14:paraId="32EA0626" w14:textId="5B7D7E17" w:rsidR="00A511C9" w:rsidRPr="00DE7169" w:rsidRDefault="00A511C9" w:rsidP="00A511C9">
      <w:pPr>
        <w:jc w:val="center"/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SZCZEGÓŁOWY OPIS PRZEDMIOTU ZAMÓWIENIA</w:t>
      </w:r>
    </w:p>
    <w:p w14:paraId="1C8BAC00" w14:textId="3602B91F" w:rsidR="00A511C9" w:rsidRPr="00DE7169" w:rsidRDefault="00A511C9" w:rsidP="007D4636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ind w:left="142" w:hanging="284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Przedmiotem zamówienia jest kompleksowe wykonanie robót rekultywacyjnych kwatery II składowiska odpadów komunalnych zlokalizowanego na działkach o numerach ewidencyjnych: 1, 2, 4, 5/1, 5/2, 5/3, 6, 7/1, 7/2, 8, 9, 10, 11, 12, 13, 14, 15, 16, 18 obręb 3 w miejscowości Jawidz, gmina Spiczyn („teren rekultywacji”), realizowanych zgodnie z dokumentacją zawartą w TOM II SWZ – Opis przedmiotu zamówienia, obejmującą w szczególności:</w:t>
      </w:r>
    </w:p>
    <w:p w14:paraId="3BEF99F5" w14:textId="0445B37D" w:rsidR="00A511C9" w:rsidRPr="00DE7169" w:rsidRDefault="00A511C9" w:rsidP="00A511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Projekt techniczny zamknięcia i rekultywacji składowiska odpadów komunalnych w m. Jawidz, gm. Spiczyn z lipca 2023 r.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(„A PT zamknięcia i rekultywacji kwatery II Jawidz 07.2023”) – określający rozwiązania technologiczne, zakres robót, układ warstw rekultywacyjnych oraz sposób ukształtowania czaszy składowiska,</w:t>
      </w:r>
    </w:p>
    <w:p w14:paraId="36CB4F91" w14:textId="0563292D" w:rsidR="007D4636" w:rsidRPr="00DE7169" w:rsidRDefault="00A511C9" w:rsidP="007D46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Załącznik nr 11 – Operat techniczny rekultywacji kwatery II składowiska w Jawidzu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 określający warunki techniczne prowadzenia procesu rekultywacji,</w:t>
      </w:r>
    </w:p>
    <w:p w14:paraId="228918DB" w14:textId="77777777" w:rsidR="00A511C9" w:rsidRPr="00DE7169" w:rsidRDefault="00A511C9" w:rsidP="00A511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Dokumentację geologiczną i hydrogeologiczną, w tym:</w:t>
      </w:r>
    </w:p>
    <w:p w14:paraId="008B41E9" w14:textId="77777777" w:rsidR="00A511C9" w:rsidRPr="00DE7169" w:rsidRDefault="00A511C9" w:rsidP="00A511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Załącznik nr 7 – Mapa sytuacyjna lokalizacji piezometrów P1 i P2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796C2B88" w14:textId="77777777" w:rsidR="00A511C9" w:rsidRPr="00DE7169" w:rsidRDefault="00A511C9" w:rsidP="00A511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Załącznik nr 8 – Mapa sytuacyjna lokalizacji piezometru P3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45CF00D6" w14:textId="77777777" w:rsidR="00A511C9" w:rsidRPr="00DE7169" w:rsidRDefault="00A511C9" w:rsidP="00A511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Załącznik nr 9 – Karty otworów wiertniczych piezometrów P1, P2, P3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315FDD7F" w14:textId="77777777" w:rsidR="00A511C9" w:rsidRPr="00DE7169" w:rsidRDefault="00A511C9" w:rsidP="00A511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pozostałe opracowania geologiczne zawarte w folderze „Dokumentacja geologiczna” TOM II,</w:t>
      </w:r>
    </w:p>
    <w:p w14:paraId="45C11D1D" w14:textId="77777777" w:rsidR="00A511C9" w:rsidRPr="00DE7169" w:rsidRDefault="00A511C9" w:rsidP="00A511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Dokumentację rysunkową rekultywacji obejmującą:</w:t>
      </w:r>
    </w:p>
    <w:p w14:paraId="1C86C26C" w14:textId="77777777" w:rsidR="00A511C9" w:rsidRPr="00DE7169" w:rsidRDefault="00A511C9" w:rsidP="00A511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Rysunek nr 1 – Orientacja terenu rekultywacji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78DD5763" w14:textId="77777777" w:rsidR="00A511C9" w:rsidRPr="00DE7169" w:rsidRDefault="00A511C9" w:rsidP="00A511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Rysunek nr 3 – Przekrój A–A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5E6E6CF8" w14:textId="77777777" w:rsidR="00A511C9" w:rsidRPr="00DE7169" w:rsidRDefault="00A511C9" w:rsidP="00A511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Rysunek nr 4 – Przekrój B–B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4D57579C" w14:textId="77777777" w:rsidR="00A511C9" w:rsidRPr="00DE7169" w:rsidRDefault="00A511C9" w:rsidP="00A511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Rysunek nr 5 – Przekrój C–C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2AC8DCA1" w14:textId="0451A8FD" w:rsidR="00A511C9" w:rsidRPr="00DE7169" w:rsidRDefault="00A511C9" w:rsidP="00A511C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Dokumentację formalnoprawną w folderze „Decyzje</w:t>
      </w:r>
      <w:r w:rsidR="00DE7169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gramStart"/>
      <w:r w:rsidR="00DE7169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formalne 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”</w:t>
      </w:r>
      <w:proofErr w:type="gramEnd"/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 w tym w szczególności:</w:t>
      </w:r>
    </w:p>
    <w:p w14:paraId="76C4E7F9" w14:textId="77777777" w:rsidR="00A511C9" w:rsidRPr="00DE7169" w:rsidRDefault="00A511C9" w:rsidP="00A511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decyzję zatwierdzającą instrukcję prowadzenia składowiska odpadów w Jawidzu z dnia 11.07.2025 r.,</w:t>
      </w:r>
    </w:p>
    <w:p w14:paraId="7B043357" w14:textId="77777777" w:rsidR="00A511C9" w:rsidRPr="00DE7169" w:rsidRDefault="00A511C9" w:rsidP="00A511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instrukcję eksploatacji składowiska odpadów w Jawidzu z dnia 11.07.2025 r.,</w:t>
      </w:r>
    </w:p>
    <w:p w14:paraId="6B32826B" w14:textId="77777777" w:rsidR="00A511C9" w:rsidRPr="00DE7169" w:rsidRDefault="00A511C9" w:rsidP="00A511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decyzję dotyczącą przetwarzania odpadów z dnia 11.07.2025 r.,</w:t>
      </w:r>
    </w:p>
    <w:p w14:paraId="0BC23FC8" w14:textId="77777777" w:rsidR="00A511C9" w:rsidRPr="00DE7169" w:rsidRDefault="00A511C9" w:rsidP="00A511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decyzję zmieniającą w zakresie zamknięcia składowiska (październik 2025 r.),</w:t>
      </w:r>
    </w:p>
    <w:p w14:paraId="36158757" w14:textId="77777777" w:rsidR="00A511C9" w:rsidRPr="00DE7169" w:rsidRDefault="00A511C9" w:rsidP="00A511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harmonogram realizacji procesu zamknięcia i rekultywacji (październik 2025 r.),</w:t>
      </w:r>
    </w:p>
    <w:p w14:paraId="4FBA06BC" w14:textId="094519F1" w:rsidR="00DF60F3" w:rsidRPr="00DE7169" w:rsidRDefault="00DF60F3" w:rsidP="00A511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decyzję przenoszącą prawa i obowiązki z powyższych decyzji z LPGK</w:t>
      </w:r>
      <w:r w:rsidR="00DE7169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sp. z o.o.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na EKO JAWIDZ Sp. z o.o. z dnia 23 stycznia 2026</w:t>
      </w:r>
    </w:p>
    <w:p w14:paraId="72F5EA78" w14:textId="77777777" w:rsidR="00A511C9" w:rsidRPr="00DE7169" w:rsidRDefault="00A511C9" w:rsidP="00A511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Dokumentację mapową obejmującą:</w:t>
      </w:r>
    </w:p>
    <w:p w14:paraId="5F3103F0" w14:textId="77777777" w:rsidR="00A511C9" w:rsidRPr="00DE7169" w:rsidRDefault="00A511C9" w:rsidP="00A511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Załącznik nr 1 – Mapa zasadnicza Jawidz II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76710240" w14:textId="77777777" w:rsidR="00A511C9" w:rsidRPr="00DE7169" w:rsidRDefault="00A511C9" w:rsidP="00A511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Załącznik nr 2 – Wypis i </w:t>
      </w:r>
      <w:proofErr w:type="spellStart"/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wyrys</w:t>
      </w:r>
      <w:proofErr w:type="spellEnd"/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z miejscowego planu zagospodarowania przestrzennego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</w:p>
    <w:p w14:paraId="3445AB1A" w14:textId="1F1B34F2" w:rsidR="00A511C9" w:rsidRDefault="00A511C9" w:rsidP="00A511C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Załącznik nr 3 – Mapa ewidencyjna działek objętych rekultywacją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5EEAA9B4" w14:textId="19DF50D3" w:rsidR="00DE7169" w:rsidRPr="00DE7169" w:rsidRDefault="00DE7169" w:rsidP="00DE7169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outlineLvl w:val="3"/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Dokumenty stanowiące podstawę realizacji zamówienia</w:t>
      </w:r>
    </w:p>
    <w:p w14:paraId="6B7D43FE" w14:textId="77777777" w:rsidR="00DE7169" w:rsidRPr="00DE7169" w:rsidRDefault="00DE7169" w:rsidP="00DE716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lastRenderedPageBreak/>
        <w:t>Integralną częścią opisu przedmiotu zamówienia są wszystkie dokumenty zawarte w TOM II SWZ, w szczególności:</w:t>
      </w:r>
    </w:p>
    <w:p w14:paraId="3FA64CCD" w14:textId="77777777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Projekt techniczny zamknięcia i rekultywacji z lipca 2023 r.,</w:t>
      </w:r>
    </w:p>
    <w:p w14:paraId="69DD331B" w14:textId="77777777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Załącznik nr 11 – operat techniczny,</w:t>
      </w:r>
    </w:p>
    <w:p w14:paraId="65FE7C75" w14:textId="77777777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Załączniki nr 1–3 – dokumentacja mapowa,</w:t>
      </w:r>
    </w:p>
    <w:p w14:paraId="6EF972B0" w14:textId="77777777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Załączniki nr 7–9 – dokumentacja piezometrów,</w:t>
      </w:r>
    </w:p>
    <w:p w14:paraId="72B1B023" w14:textId="77777777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dokumentacja geologiczna,</w:t>
      </w:r>
    </w:p>
    <w:p w14:paraId="25BF25A1" w14:textId="77777777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decyzje administracyjne i instrukcja eksploatacji składowiska, w postaci: </w:t>
      </w:r>
    </w:p>
    <w:p w14:paraId="31134F28" w14:textId="77777777" w:rsidR="00DE7169" w:rsidRPr="00DE7169" w:rsidRDefault="00DE7169" w:rsidP="00DE7169">
      <w:pPr>
        <w:pStyle w:val="Akapitzlist"/>
        <w:numPr>
          <w:ilvl w:val="1"/>
          <w:numId w:val="10"/>
        </w:numPr>
        <w:spacing w:after="120"/>
        <w:ind w:hanging="357"/>
        <w:contextualSpacing w:val="0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Decyzji Marszałka Województwa Lubelskiego z dnia 23 stycznia2026 r. DŚ-III.7241.1.2026.RSI DŚ-III.7241.2.2026.RSI DŚ-III.7244.1.2026.RSI przenoszącą na firmę EKO JAWIDZ Sp. z o. o. zarządzanie składowiskiem, tj. wszystkie prawa i obowiązki wynikające z wymienionych niżej decyzji wydanych dla Lubelskiego Przedsiębiorstwa Gospodarki Komunalnej Sp. z o. o.</w:t>
      </w:r>
    </w:p>
    <w:p w14:paraId="4CD077D0" w14:textId="77777777" w:rsidR="00DE7169" w:rsidRPr="00DE7169" w:rsidRDefault="00DE7169" w:rsidP="00DE7169">
      <w:pPr>
        <w:pStyle w:val="Akapitzlist"/>
        <w:numPr>
          <w:ilvl w:val="1"/>
          <w:numId w:val="10"/>
        </w:numPr>
        <w:spacing w:after="120"/>
        <w:ind w:hanging="357"/>
        <w:contextualSpacing w:val="0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Instrukcji prowadzenia składowiska odpadów komunalnych w m. Jawidz, gm. Spiczyn, zatwierdzona Decyzją Marszałka Województwa Lubelskiego DŚ-III.7241.8.2023.RSI z dnia 28 grudnia 2023 r., zmienioną decyzją z dnia 11 lipca 2025 r., znak DŚ-III.7241.8.2023.RSI (dalej: Instrukcja)</w:t>
      </w:r>
    </w:p>
    <w:p w14:paraId="74914EEF" w14:textId="77777777" w:rsidR="00DE7169" w:rsidRPr="00DE7169" w:rsidRDefault="00DE7169" w:rsidP="00DE7169">
      <w:pPr>
        <w:pStyle w:val="Akapitzlist"/>
        <w:numPr>
          <w:ilvl w:val="1"/>
          <w:numId w:val="10"/>
        </w:numPr>
        <w:spacing w:after="120"/>
        <w:ind w:hanging="357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Decyzji Marszałka Województwa Lubelskiego DŚ-III.7241.9.2023.RSI z dnia 28 grudnia 2023 r. o wyrażeniu zgody na zamknięcie kwatery II składowiska odpadów komunalnych, zmienioną decyzją z dnia 14 października 2025 r.  znak DŚ-III.7241.9.2023.RSI (dalej: Decyzja o zgodzie na zamkniecie składowiska)</w:t>
      </w:r>
    </w:p>
    <w:p w14:paraId="058E2801" w14:textId="77777777" w:rsidR="00DE7169" w:rsidRPr="00DE7169" w:rsidRDefault="00DE7169" w:rsidP="00DE7169">
      <w:pPr>
        <w:pStyle w:val="Akapitzlist"/>
        <w:numPr>
          <w:ilvl w:val="1"/>
          <w:numId w:val="10"/>
        </w:numPr>
        <w:spacing w:after="120"/>
        <w:ind w:hanging="357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Decyzji Marszałka Województwa Lubelskiego DŚ-III.7244.29.2023.RSI z dnia 04 marca 2024 r., zmienioną decyzją z dnia 11 lipca 2025 o zezwoleniu na przetwarzanie odpadów znak DŚ-III.7244.29.2023.RSI (dalej: Zezwolenie na przetwarzanie odpadów).</w:t>
      </w:r>
    </w:p>
    <w:p w14:paraId="39A16789" w14:textId="77777777" w:rsidR="00DE7169" w:rsidRPr="00DE7169" w:rsidRDefault="00DE7169" w:rsidP="00DE7169">
      <w:pPr>
        <w:pStyle w:val="Akapitzlist"/>
        <w:numPr>
          <w:ilvl w:val="1"/>
          <w:numId w:val="10"/>
        </w:numPr>
        <w:spacing w:after="120"/>
        <w:ind w:hanging="357"/>
        <w:contextualSpacing w:val="0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„Projektu technicznym zamknięcia i rekultywacji składowiska odpadów komunalnych w m. Jawidz, gm. Spiczyn z 07.2023 r.” (Projekt Techniczny), </w:t>
      </w:r>
    </w:p>
    <w:p w14:paraId="518B0FD1" w14:textId="7B980A88" w:rsidR="00DE7169" w:rsidRPr="00DE7169" w:rsidRDefault="00DE7169" w:rsidP="00DE716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rysunki techniczne rekultywacji.</w:t>
      </w:r>
    </w:p>
    <w:p w14:paraId="6FC1E2B4" w14:textId="4B373351" w:rsidR="00A511C9" w:rsidRPr="00DE7169" w:rsidRDefault="007D4636" w:rsidP="007D4636">
      <w:pPr>
        <w:pStyle w:val="Akapitzlist"/>
        <w:numPr>
          <w:ilvl w:val="0"/>
          <w:numId w:val="14"/>
        </w:numPr>
        <w:spacing w:before="100" w:beforeAutospacing="1" w:after="100" w:afterAutospacing="1" w:line="240" w:lineRule="auto"/>
        <w:outlineLvl w:val="3"/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Szczegółowe wymagania dot. sposobu wykonania przedmiotu zamówienia</w:t>
      </w:r>
      <w:r w:rsid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uszczegóławiające przedłożone dokumenty</w:t>
      </w: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: </w:t>
      </w:r>
    </w:p>
    <w:p w14:paraId="65D960D0" w14:textId="28BDC4C8" w:rsidR="00A511C9" w:rsidRPr="00DE7169" w:rsidRDefault="00A511C9" w:rsidP="007D463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Zakres zamówienia obejmuje wykonanie rekultywacji technicznej oraz biologicznej kwatery II składowiska wraz z robotami towarzyszącymi, zgodnie z projektem technicznym oraz operatem technicznym.</w:t>
      </w:r>
    </w:p>
    <w:p w14:paraId="190513D5" w14:textId="0F6E705D" w:rsidR="00A511C9" w:rsidRPr="00DE7169" w:rsidRDefault="00A511C9" w:rsidP="00A511C9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outlineLvl w:val="4"/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>Rekultywacja techniczna</w:t>
      </w:r>
      <w:r w:rsidR="007D4636"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: 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W ramach rekultywacji technicznej Wykonawca zobowiązany jest do:</w:t>
      </w:r>
    </w:p>
    <w:p w14:paraId="72D68028" w14:textId="77777777" w:rsidR="00A511C9" w:rsidRPr="00DE716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a) wykonania warstwy wyrównawczej – uzupełniającej na terenie kwatery II z wykorzystaniem materiałów mineralnych, w tym dopuszczonych odpadów, zgodnie z rozwiązaniami określonymi w Projekcie technicznym z lipca 2023 r. oraz Operacie technicznym (załącznik nr 11),</w:t>
      </w:r>
    </w:p>
    <w:p w14:paraId="29FF7E10" w14:textId="77777777" w:rsidR="00A511C9" w:rsidRPr="00DE716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b) ukształtowania czaszy składowiska do rzędnych projektowanych, z zachowaniem spadków zapewniających prawidłowe odwodnienie powierzchni, zgodnie z przekrojami technologicznymi: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lastRenderedPageBreak/>
        <w:t>– rys. 3 (A–A),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rys. 4 (B–B),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rys. 5 (C–C),</w:t>
      </w:r>
    </w:p>
    <w:p w14:paraId="4993E548" w14:textId="77777777" w:rsidR="00A511C9" w:rsidRPr="00DE716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c) wykonania systemu odwodnienia obejmującego: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rowy opaskowe odwadniające,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zbiorniki na wody opadowe i odcieki,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zgodnie z projektem technicznym,</w:t>
      </w:r>
    </w:p>
    <w:p w14:paraId="49CFE135" w14:textId="77777777" w:rsidR="00A511C9" w:rsidRPr="00DE716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d) przedłużenia istniejących studni odgazowujących (3 szt.) wraz z ich wypełnieniem złożem biologicznym, z uwzględnieniem dokumentacji piezometrów – załączniki nr 7, 8 i 9,</w:t>
      </w:r>
    </w:p>
    <w:p w14:paraId="4167ADA2" w14:textId="14038E46" w:rsidR="00A511C9" w:rsidRPr="00DE7169" w:rsidRDefault="00DE716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e</w:t>
      </w:r>
      <w:r w:rsidR="00A511C9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) wykonania ogrodzenia terenu kwatery II (działka ewidencyjna nr 18) w celu zabezpieczenia obszaru robót.</w:t>
      </w:r>
    </w:p>
    <w:p w14:paraId="709E02D3" w14:textId="2D704C67" w:rsidR="00A511C9" w:rsidRPr="00DE7169" w:rsidRDefault="007D4636" w:rsidP="007D4636">
      <w:pPr>
        <w:spacing w:before="100" w:beforeAutospacing="1" w:after="100" w:afterAutospacing="1" w:line="240" w:lineRule="auto"/>
        <w:outlineLvl w:val="4"/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2. </w:t>
      </w:r>
      <w:r w:rsidR="00A511C9"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Rekultywacja biologiczna</w:t>
      </w:r>
      <w:r w:rsidRPr="00DE7169">
        <w:rPr>
          <w:rFonts w:ascii="Palatino" w:eastAsia="Times New Roman" w:hAnsi="Palatino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. </w:t>
      </w:r>
      <w:r w:rsidR="00A511C9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Rekultywacja biologiczna obejmuje:</w:t>
      </w:r>
    </w:p>
    <w:p w14:paraId="78DF5E52" w14:textId="2B79DA4C" w:rsidR="00A511C9" w:rsidRPr="00DE716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a) wykonanie okrywy rekultywacyjnej składającej się z: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warstwy biologicznej o grubości ok. 1,9 m</w:t>
      </w:r>
      <w:r w:rsidR="002A34E1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wraz z umocnieniem zewnętrznych powierzchni skarp i powierzchni ukształtowanych kwatery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warstwy glebowej mineralnej o grubości ok. 0,1 m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zgodnie z projektem technicznym i przekrojami rekultywacyjnymi,</w:t>
      </w:r>
    </w:p>
    <w:p w14:paraId="2C3271CB" w14:textId="126BD9CA" w:rsidR="00A511C9" w:rsidRPr="00DE716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b) wykonanie zabiegów agrotechnicznych obejmujących: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wyrównanie i spulchnienie powierzchni,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wapnowanie,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br/>
        <w:t>– nawożenie mocznikiem i superfosfatem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highlight w:val="cyan"/>
          <w:lang w:eastAsia="pl-PL"/>
          <w14:ligatures w14:val="none"/>
        </w:rPr>
        <w:t>,</w:t>
      </w:r>
    </w:p>
    <w:p w14:paraId="213BCE8D" w14:textId="0AAA866C" w:rsidR="00A511C9" w:rsidRDefault="00A511C9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c) obsianie terenu mieszankami traw rekultywacyjnych przeznaczonych do stabilizacji powierzchni składowiska.</w:t>
      </w:r>
    </w:p>
    <w:p w14:paraId="14AB705B" w14:textId="77777777" w:rsidR="0043046D" w:rsidRPr="00DE7169" w:rsidRDefault="0043046D" w:rsidP="00A511C9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</w:p>
    <w:p w14:paraId="17AD924F" w14:textId="77777777" w:rsidR="00DE7169" w:rsidRPr="00DE7169" w:rsidRDefault="00DE7169" w:rsidP="00DE7169">
      <w:pPr>
        <w:pStyle w:val="NormalnyWeb"/>
        <w:rPr>
          <w:rFonts w:ascii="Palatino" w:hAnsi="Palatino"/>
          <w:sz w:val="22"/>
          <w:szCs w:val="22"/>
        </w:rPr>
      </w:pPr>
      <w:r w:rsidRPr="00123F97">
        <w:rPr>
          <w:rFonts w:ascii="Palatino" w:hAnsi="Palatino"/>
          <w:sz w:val="22"/>
          <w:szCs w:val="22"/>
        </w:rPr>
        <w:t xml:space="preserve">3. </w:t>
      </w:r>
      <w:r w:rsidRPr="00123F97">
        <w:rPr>
          <w:rStyle w:val="Pogrubienie"/>
          <w:rFonts w:ascii="Palatino" w:eastAsiaTheme="majorEastAsia" w:hAnsi="Palatino"/>
          <w:sz w:val="22"/>
          <w:szCs w:val="22"/>
        </w:rPr>
        <w:t>Zakres</w:t>
      </w:r>
      <w:r w:rsidRPr="00DE7169">
        <w:rPr>
          <w:rStyle w:val="Pogrubienie"/>
          <w:rFonts w:ascii="Palatino" w:eastAsiaTheme="majorEastAsia" w:hAnsi="Palatino"/>
          <w:sz w:val="22"/>
          <w:szCs w:val="22"/>
        </w:rPr>
        <w:t xml:space="preserve"> </w:t>
      </w:r>
      <w:proofErr w:type="spell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wyłączeń</w:t>
      </w:r>
      <w:proofErr w:type="spellEnd"/>
      <w:r w:rsidRPr="00DE7169">
        <w:rPr>
          <w:rStyle w:val="Pogrubienie"/>
          <w:rFonts w:ascii="Palatino" w:eastAsiaTheme="majorEastAsia" w:hAnsi="Palatino"/>
          <w:sz w:val="22"/>
          <w:szCs w:val="22"/>
        </w:rPr>
        <w:t xml:space="preserve"> z obowiązków Wykonawcy</w:t>
      </w:r>
    </w:p>
    <w:p w14:paraId="78D29200" w14:textId="77777777" w:rsidR="00DE7169" w:rsidRPr="00DE7169" w:rsidRDefault="00DE7169" w:rsidP="00DE7169">
      <w:pPr>
        <w:pStyle w:val="NormalnyWeb"/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Wykonawca nie jest zobowiązany do realizacji następujących elementów przewidzianych w Projekcie technicznym zamknięcia i rekultywacji:</w:t>
      </w:r>
    </w:p>
    <w:p w14:paraId="4137F7C5" w14:textId="77777777" w:rsidR="00DE7169" w:rsidRPr="00DE7169" w:rsidRDefault="00DE7169" w:rsidP="00DE7169">
      <w:pPr>
        <w:pStyle w:val="NormalnyWeb"/>
        <w:numPr>
          <w:ilvl w:val="0"/>
          <w:numId w:val="19"/>
        </w:numPr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dostarczenia odpadów przeznaczonych do wykonania warstwy wyrównawczej;</w:t>
      </w:r>
    </w:p>
    <w:p w14:paraId="1B291E74" w14:textId="77777777" w:rsidR="00DE7169" w:rsidRPr="00DE7169" w:rsidRDefault="00DE7169" w:rsidP="00DE7169">
      <w:pPr>
        <w:pStyle w:val="NormalnyWeb"/>
        <w:numPr>
          <w:ilvl w:val="0"/>
          <w:numId w:val="19"/>
        </w:numPr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dostarczenia odpadów przeznaczonych do wykonania właściwej warstwy rekultywacyjnej (biologicznej);</w:t>
      </w:r>
    </w:p>
    <w:p w14:paraId="13821279" w14:textId="77777777" w:rsidR="00DE7169" w:rsidRPr="00DE7169" w:rsidRDefault="00DE7169" w:rsidP="00DE7169">
      <w:pPr>
        <w:pStyle w:val="NormalnyWeb"/>
        <w:numPr>
          <w:ilvl w:val="0"/>
          <w:numId w:val="19"/>
        </w:numPr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dostarczenia odpadów przeznaczonych do wykonania okrywy rekultywacyjnej – z zastrzeżeniem, że obowiązek ten może powstać wyłącznie w przypadku skorzystania przez Zamawiającego z prawa opcji w tym zakresie;</w:t>
      </w:r>
    </w:p>
    <w:p w14:paraId="000B66A1" w14:textId="77777777" w:rsidR="00DE7169" w:rsidRPr="00DE7169" w:rsidRDefault="00DE7169" w:rsidP="00DE7169">
      <w:pPr>
        <w:pStyle w:val="NormalnyWeb"/>
        <w:numPr>
          <w:ilvl w:val="0"/>
          <w:numId w:val="19"/>
        </w:numPr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 xml:space="preserve">wykonania </w:t>
      </w:r>
      <w:proofErr w:type="spellStart"/>
      <w:r w:rsidRPr="00DE7169">
        <w:rPr>
          <w:rFonts w:ascii="Palatino" w:hAnsi="Palatino"/>
          <w:sz w:val="22"/>
          <w:szCs w:val="22"/>
        </w:rPr>
        <w:t>nasadzeń</w:t>
      </w:r>
      <w:proofErr w:type="spellEnd"/>
      <w:r w:rsidRPr="00DE7169">
        <w:rPr>
          <w:rFonts w:ascii="Palatino" w:hAnsi="Palatino"/>
          <w:sz w:val="22"/>
          <w:szCs w:val="22"/>
        </w:rPr>
        <w:t xml:space="preserve"> drzew i krzewów po ustabilizowaniu powierzchni obsianej trawą;</w:t>
      </w:r>
    </w:p>
    <w:p w14:paraId="506CEA95" w14:textId="77777777" w:rsidR="00DE7169" w:rsidRPr="00DE7169" w:rsidRDefault="00DE7169" w:rsidP="00DE7169">
      <w:pPr>
        <w:pStyle w:val="NormalnyWeb"/>
        <w:numPr>
          <w:ilvl w:val="0"/>
          <w:numId w:val="19"/>
        </w:numPr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wykonania ogrodzenia zaplecza technicznego.</w:t>
      </w:r>
    </w:p>
    <w:p w14:paraId="10567661" w14:textId="77777777" w:rsidR="00DE7169" w:rsidRDefault="00DE7169" w:rsidP="00DE7169">
      <w:pPr>
        <w:pStyle w:val="NormalnyWeb"/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 xml:space="preserve">3.1. </w:t>
      </w:r>
      <w:r w:rsidRPr="00DE7169">
        <w:rPr>
          <w:rFonts w:ascii="Palatino" w:hAnsi="Palatino"/>
          <w:sz w:val="22"/>
          <w:szCs w:val="22"/>
        </w:rPr>
        <w:t>Wyłączenia, o których mowa powyżej, obejmują w szczególności wszelkie czynności, koszty, materiały, dostawy, transport, zagospodarowanie oraz inne świadczenia niezbędne do realizacji wskazanych elementów.</w:t>
      </w:r>
    </w:p>
    <w:p w14:paraId="446ED3EA" w14:textId="098E61A1" w:rsidR="00DE7169" w:rsidRPr="00DE7169" w:rsidRDefault="00DE7169" w:rsidP="00DE7169">
      <w:pPr>
        <w:pStyle w:val="NormalnyWeb"/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 xml:space="preserve">3.2. </w:t>
      </w:r>
      <w:r w:rsidRPr="00DE7169">
        <w:rPr>
          <w:rFonts w:ascii="Palatino" w:hAnsi="Palatino"/>
          <w:sz w:val="22"/>
          <w:szCs w:val="22"/>
        </w:rPr>
        <w:t xml:space="preserve">Wykonawca zobowiązany jest natomiast do uwzględnienia w cenie ofertowej wszystkich robót, dostaw i usług niezbędnych do prawidłowej realizacji pozostałego zakresu zamówienia, w tym czynności pomocniczych, organizacyjnych i zabezpieczających, nawet </w:t>
      </w:r>
      <w:r w:rsidRPr="00DE7169">
        <w:rPr>
          <w:rFonts w:ascii="Palatino" w:hAnsi="Palatino"/>
          <w:sz w:val="22"/>
          <w:szCs w:val="22"/>
        </w:rPr>
        <w:lastRenderedPageBreak/>
        <w:t>jeżeli nie zostały one wyraźnie wskazane w dokumentacji projektowej lub OPZ, a są konieczne dla osiągnięcia celu zamówienia.</w:t>
      </w:r>
    </w:p>
    <w:p w14:paraId="564F885E" w14:textId="770518B9" w:rsidR="00960E98" w:rsidRDefault="00DE7169" w:rsidP="00DE7169">
      <w:pPr>
        <w:pStyle w:val="NormalnyWeb"/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 xml:space="preserve">3.3. </w:t>
      </w:r>
      <w:r w:rsidRPr="00DE7169">
        <w:rPr>
          <w:rFonts w:ascii="Palatino" w:hAnsi="Palatino"/>
          <w:sz w:val="22"/>
          <w:szCs w:val="22"/>
        </w:rPr>
        <w:t>Wyłączenia określone w niniejszym punkcie nie mogą stanowić podstawy do ograniczenia odpowiedzialności Wykonawcy za prawidłowe i kompletne wykonanie zamówienia w zakresie objętym Umową.</w:t>
      </w:r>
    </w:p>
    <w:p w14:paraId="09BA2C53" w14:textId="7920DE66" w:rsidR="00DE7169" w:rsidRDefault="00DE7169" w:rsidP="00DE7169">
      <w:pPr>
        <w:pStyle w:val="NormalnyWeb"/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 xml:space="preserve">3.4. </w:t>
      </w:r>
      <w:r w:rsidRPr="00DE7169">
        <w:rPr>
          <w:rFonts w:ascii="Palatino" w:hAnsi="Palatino"/>
          <w:sz w:val="22"/>
          <w:szCs w:val="22"/>
        </w:rPr>
        <w:t>Wykonawca na etapie realizacji Umowy będzie zobligowany do uwzględnienia w swoich działaniach</w:t>
      </w:r>
      <w:r w:rsidR="00F92912">
        <w:rPr>
          <w:rFonts w:ascii="Palatino" w:hAnsi="Palatino"/>
          <w:sz w:val="22"/>
          <w:szCs w:val="22"/>
        </w:rPr>
        <w:t xml:space="preserve"> regulacji </w:t>
      </w:r>
      <w:r w:rsidR="00F92912" w:rsidRPr="00123F97">
        <w:rPr>
          <w:rFonts w:ascii="Palatino" w:hAnsi="Palatino"/>
          <w:sz w:val="22"/>
          <w:szCs w:val="22"/>
        </w:rPr>
        <w:t xml:space="preserve">wynikających z następujących </w:t>
      </w:r>
      <w:r w:rsidR="00123F97" w:rsidRPr="00123F97">
        <w:rPr>
          <w:rFonts w:ascii="Palatino" w:hAnsi="Palatino"/>
          <w:sz w:val="22"/>
          <w:szCs w:val="22"/>
        </w:rPr>
        <w:t>dok</w:t>
      </w:r>
      <w:r w:rsidR="00123F97">
        <w:rPr>
          <w:rFonts w:ascii="Palatino" w:hAnsi="Palatino"/>
          <w:sz w:val="22"/>
          <w:szCs w:val="22"/>
        </w:rPr>
        <w:t>u</w:t>
      </w:r>
      <w:r w:rsidR="00123F97" w:rsidRPr="00123F97">
        <w:rPr>
          <w:rFonts w:ascii="Palatino" w:hAnsi="Palatino"/>
          <w:sz w:val="22"/>
          <w:szCs w:val="22"/>
        </w:rPr>
        <w:t>mentów</w:t>
      </w:r>
      <w:r w:rsidRPr="00123F97">
        <w:rPr>
          <w:rFonts w:ascii="Palatino" w:hAnsi="Palatino"/>
          <w:sz w:val="22"/>
          <w:szCs w:val="22"/>
        </w:rPr>
        <w:t xml:space="preserve"> Plan kontroli jakości materiałów i wykonanych prac, Plan monitoringu środowiskowego i wymogi sprawozdawcze, Plan BHP i ochrony przeciwpożarowej. - informacje te zostaną opracowane przez Zamawiającego i przekazane</w:t>
      </w:r>
      <w:r w:rsidR="00F92912" w:rsidRPr="00123F97">
        <w:rPr>
          <w:rFonts w:ascii="Palatino" w:hAnsi="Palatino"/>
          <w:sz w:val="22"/>
          <w:szCs w:val="22"/>
        </w:rPr>
        <w:t xml:space="preserve"> Wykonawcy</w:t>
      </w:r>
      <w:r w:rsidRPr="00123F97">
        <w:rPr>
          <w:rFonts w:ascii="Palatino" w:hAnsi="Palatino"/>
          <w:sz w:val="22"/>
          <w:szCs w:val="22"/>
        </w:rPr>
        <w:t xml:space="preserve"> po podpisaniu</w:t>
      </w:r>
      <w:r w:rsidRPr="00DE7169">
        <w:rPr>
          <w:rFonts w:ascii="Palatino" w:hAnsi="Palatino"/>
          <w:sz w:val="22"/>
          <w:szCs w:val="22"/>
        </w:rPr>
        <w:t xml:space="preserve"> Umowy</w:t>
      </w:r>
      <w:r w:rsidR="00F92912">
        <w:rPr>
          <w:rFonts w:ascii="Palatino" w:hAnsi="Palatino"/>
          <w:sz w:val="22"/>
          <w:szCs w:val="22"/>
        </w:rPr>
        <w:t xml:space="preserve">. </w:t>
      </w:r>
    </w:p>
    <w:p w14:paraId="67333D68" w14:textId="5780962C" w:rsidR="00DE7169" w:rsidRPr="00DE7169" w:rsidRDefault="00DE7169" w:rsidP="00DE7169">
      <w:pPr>
        <w:pStyle w:val="NormalnyWeb"/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 xml:space="preserve">3.5. </w:t>
      </w:r>
      <w:r w:rsidRPr="00DE7169">
        <w:rPr>
          <w:rFonts w:ascii="Palatino" w:hAnsi="Palatino"/>
          <w:sz w:val="22"/>
          <w:szCs w:val="22"/>
        </w:rPr>
        <w:t>Zamawiający zapewnia dostawy odpadów przeznaczonych zgodnie z Decyzjami do rekultywacji składowiska, tj.:</w:t>
      </w:r>
    </w:p>
    <w:p w14:paraId="33C79E17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19 05 03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kompost nieodpowiadający wymaganiom (nienadający się do wykorzystania) (proces odzysku R3);</w:t>
      </w:r>
    </w:p>
    <w:p w14:paraId="0C08B3FF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r w:rsidRPr="00DE7169">
        <w:rPr>
          <w:rStyle w:val="Pogrubienie"/>
          <w:rFonts w:ascii="Palatino" w:eastAsiaTheme="majorEastAsia" w:hAnsi="Palatino"/>
          <w:sz w:val="22"/>
          <w:szCs w:val="22"/>
        </w:rPr>
        <w:t>02 03 80</w:t>
      </w:r>
      <w:r w:rsidRPr="00DE7169">
        <w:rPr>
          <w:rFonts w:ascii="Palatino" w:hAnsi="Palatino"/>
          <w:sz w:val="22"/>
          <w:szCs w:val="22"/>
        </w:rPr>
        <w:t xml:space="preserve"> – wytłoki, osady i inne odpady z przetwórstwa produktów roślinnych (z wyłączeniem 02 03 81) - (proces odzysku R3);</w:t>
      </w:r>
    </w:p>
    <w:p w14:paraId="44EDF6BB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r w:rsidRPr="00DE7169">
        <w:rPr>
          <w:rStyle w:val="Pogrubienie"/>
          <w:rFonts w:ascii="Palatino" w:eastAsiaTheme="majorEastAsia" w:hAnsi="Palatino"/>
          <w:sz w:val="22"/>
          <w:szCs w:val="22"/>
        </w:rPr>
        <w:t>02 07 80</w:t>
      </w:r>
      <w:r w:rsidRPr="00DE7169">
        <w:rPr>
          <w:rFonts w:ascii="Palatino" w:hAnsi="Palatino"/>
          <w:sz w:val="22"/>
          <w:szCs w:val="22"/>
        </w:rPr>
        <w:t xml:space="preserve"> – wytłoki, osady </w:t>
      </w:r>
      <w:proofErr w:type="spellStart"/>
      <w:r w:rsidRPr="00DE7169">
        <w:rPr>
          <w:rFonts w:ascii="Palatino" w:hAnsi="Palatino"/>
          <w:sz w:val="22"/>
          <w:szCs w:val="22"/>
        </w:rPr>
        <w:t>moszczowe</w:t>
      </w:r>
      <w:proofErr w:type="spellEnd"/>
      <w:r w:rsidRPr="00DE7169">
        <w:rPr>
          <w:rFonts w:ascii="Palatino" w:hAnsi="Palatino"/>
          <w:sz w:val="22"/>
          <w:szCs w:val="22"/>
        </w:rPr>
        <w:t xml:space="preserve"> i pofermentacyjne, wywar (R3);</w:t>
      </w:r>
    </w:p>
    <w:p w14:paraId="781F4D81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10 01 01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żużle, popioły paleniskowe i pyły z kotłów (z wyłączeniem pyłów z kotłów wymienionych w </w:t>
      </w:r>
      <w:proofErr w:type="gramStart"/>
      <w:r w:rsidRPr="00DE7169">
        <w:rPr>
          <w:rFonts w:ascii="Palatino" w:hAnsi="Palatino"/>
          <w:sz w:val="22"/>
          <w:szCs w:val="22"/>
        </w:rPr>
        <w:t>10 01 04</w:t>
      </w:r>
      <w:proofErr w:type="gramEnd"/>
      <w:r w:rsidRPr="00DE7169">
        <w:rPr>
          <w:rFonts w:ascii="Palatino" w:hAnsi="Palatino"/>
          <w:sz w:val="22"/>
          <w:szCs w:val="22"/>
        </w:rPr>
        <w:t>) (R5);</w:t>
      </w:r>
    </w:p>
    <w:p w14:paraId="63ED4B71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10 01 02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popioły lotne z węgla (R5);</w:t>
      </w:r>
    </w:p>
    <w:p w14:paraId="21741860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10 01 15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popioły paleniskowe, żużle i pyły z kotłów ze współspalania (inne niż wymienione w </w:t>
      </w:r>
      <w:proofErr w:type="gramStart"/>
      <w:r w:rsidRPr="00DE7169">
        <w:rPr>
          <w:rFonts w:ascii="Palatino" w:hAnsi="Palatino"/>
          <w:sz w:val="22"/>
          <w:szCs w:val="22"/>
        </w:rPr>
        <w:t>10 01 14</w:t>
      </w:r>
      <w:proofErr w:type="gramEnd"/>
      <w:r w:rsidRPr="00DE7169">
        <w:rPr>
          <w:rFonts w:ascii="Palatino" w:hAnsi="Palatino"/>
          <w:sz w:val="22"/>
          <w:szCs w:val="22"/>
        </w:rPr>
        <w:t>) (R5);</w:t>
      </w:r>
    </w:p>
    <w:p w14:paraId="7DD7EB0B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10 01 80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mieszanki popiołowo-żużlowe z mokrego odprowadzania odpadów paleniskowych (R5);</w:t>
      </w:r>
    </w:p>
    <w:p w14:paraId="5F6112D5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17 05 04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gleba i ziemia, w tym kamienie, inne niż wymienione w </w:t>
      </w:r>
      <w:proofErr w:type="gramStart"/>
      <w:r w:rsidRPr="00DE7169">
        <w:rPr>
          <w:rFonts w:ascii="Palatino" w:hAnsi="Palatino"/>
          <w:sz w:val="22"/>
          <w:szCs w:val="22"/>
        </w:rPr>
        <w:t>17 05 03</w:t>
      </w:r>
      <w:proofErr w:type="gramEnd"/>
      <w:r w:rsidRPr="00DE7169">
        <w:rPr>
          <w:rFonts w:ascii="Palatino" w:hAnsi="Palatino"/>
          <w:sz w:val="22"/>
          <w:szCs w:val="22"/>
        </w:rPr>
        <w:t xml:space="preserve"> (R5);</w:t>
      </w:r>
    </w:p>
    <w:p w14:paraId="2A1C6FBD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17 05 06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urobek z pogłębiania inny niż wymieniony w </w:t>
      </w:r>
      <w:proofErr w:type="gramStart"/>
      <w:r w:rsidRPr="00DE7169">
        <w:rPr>
          <w:rFonts w:ascii="Palatino" w:hAnsi="Palatino"/>
          <w:sz w:val="22"/>
          <w:szCs w:val="22"/>
        </w:rPr>
        <w:t>17 05 05</w:t>
      </w:r>
      <w:proofErr w:type="gramEnd"/>
      <w:r w:rsidRPr="00DE7169">
        <w:rPr>
          <w:rFonts w:ascii="Palatino" w:hAnsi="Palatino"/>
          <w:sz w:val="22"/>
          <w:szCs w:val="22"/>
        </w:rPr>
        <w:t xml:space="preserve"> (R5);</w:t>
      </w:r>
    </w:p>
    <w:p w14:paraId="1FF770E4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19 08 05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ustabilizowane komunalne osady ściekowe (R3);</w:t>
      </w:r>
    </w:p>
    <w:p w14:paraId="72B29C63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20 02 02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gleba i ziemia, w tym </w:t>
      </w:r>
      <w:proofErr w:type="gramStart"/>
      <w:r w:rsidRPr="00DE7169">
        <w:rPr>
          <w:rFonts w:ascii="Palatino" w:hAnsi="Palatino"/>
          <w:sz w:val="22"/>
          <w:szCs w:val="22"/>
        </w:rPr>
        <w:t>kamienie  (</w:t>
      </w:r>
      <w:proofErr w:type="gramEnd"/>
      <w:r w:rsidRPr="00DE7169">
        <w:rPr>
          <w:rFonts w:ascii="Palatino" w:hAnsi="Palatino"/>
          <w:sz w:val="22"/>
          <w:szCs w:val="22"/>
        </w:rPr>
        <w:t>R5).</w:t>
      </w:r>
    </w:p>
    <w:p w14:paraId="49267FB2" w14:textId="77777777" w:rsidR="00DE7169" w:rsidRP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17 01 01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odpady betonu, gruz betonowy z rozbiórek i remontów (R5);</w:t>
      </w:r>
    </w:p>
    <w:p w14:paraId="09F3C0AC" w14:textId="7EE44749" w:rsidR="00DE7169" w:rsidRDefault="00DE7169" w:rsidP="00DE716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  <w:proofErr w:type="gramStart"/>
      <w:r w:rsidRPr="00DE7169">
        <w:rPr>
          <w:rStyle w:val="Pogrubienie"/>
          <w:rFonts w:ascii="Palatino" w:eastAsiaTheme="majorEastAsia" w:hAnsi="Palatino"/>
          <w:sz w:val="22"/>
          <w:szCs w:val="22"/>
        </w:rPr>
        <w:t>17 01 07</w:t>
      </w:r>
      <w:proofErr w:type="gramEnd"/>
      <w:r w:rsidRPr="00DE7169">
        <w:rPr>
          <w:rFonts w:ascii="Palatino" w:hAnsi="Palatino"/>
          <w:sz w:val="22"/>
          <w:szCs w:val="22"/>
        </w:rPr>
        <w:t xml:space="preserve"> – zmieszane odpady z betonu, gruzu ceglanego, odpadowych materiałów ceramicznych i elementów wyposażenia inne niż wymienione w </w:t>
      </w:r>
      <w:proofErr w:type="gramStart"/>
      <w:r w:rsidRPr="00DE7169">
        <w:rPr>
          <w:rFonts w:ascii="Palatino" w:hAnsi="Palatino"/>
          <w:sz w:val="22"/>
          <w:szCs w:val="22"/>
        </w:rPr>
        <w:t>17 01 06</w:t>
      </w:r>
      <w:proofErr w:type="gramEnd"/>
      <w:r w:rsidRPr="00DE7169">
        <w:rPr>
          <w:rFonts w:ascii="Palatino" w:hAnsi="Palatino"/>
          <w:sz w:val="22"/>
          <w:szCs w:val="22"/>
        </w:rPr>
        <w:t xml:space="preserve"> (R5);</w:t>
      </w:r>
    </w:p>
    <w:p w14:paraId="27C8C7BD" w14:textId="77777777" w:rsidR="00DE7169" w:rsidRPr="00DE7169" w:rsidRDefault="00DE7169" w:rsidP="00DE7169">
      <w:pPr>
        <w:pStyle w:val="NormalnyWeb"/>
        <w:spacing w:before="0" w:beforeAutospacing="0" w:after="0" w:afterAutospacing="0" w:line="276" w:lineRule="auto"/>
        <w:ind w:left="454"/>
        <w:rPr>
          <w:rFonts w:ascii="Palatino" w:hAnsi="Palatino"/>
          <w:sz w:val="22"/>
          <w:szCs w:val="22"/>
        </w:rPr>
      </w:pPr>
    </w:p>
    <w:p w14:paraId="3E3160BF" w14:textId="77777777" w:rsidR="00DE7169" w:rsidRDefault="00DE7169" w:rsidP="00DE7169">
      <w:pPr>
        <w:pStyle w:val="Akapitzlist"/>
        <w:numPr>
          <w:ilvl w:val="0"/>
          <w:numId w:val="1"/>
        </w:numPr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Dodatkowe wymagania związane z realizacją przedmiotu zamówienia</w:t>
      </w:r>
      <w:r>
        <w:rPr>
          <w:rFonts w:ascii="Palatino" w:hAnsi="Palatino"/>
          <w:sz w:val="22"/>
          <w:szCs w:val="22"/>
        </w:rPr>
        <w:t xml:space="preserve"> w zakresie postępowania z odpadami</w:t>
      </w:r>
      <w:r w:rsidRPr="00DE7169">
        <w:rPr>
          <w:rFonts w:ascii="Palatino" w:hAnsi="Palatino"/>
          <w:sz w:val="22"/>
          <w:szCs w:val="22"/>
        </w:rPr>
        <w:t>:</w:t>
      </w:r>
    </w:p>
    <w:p w14:paraId="79522886" w14:textId="7D00E06B" w:rsidR="00DE7169" w:rsidRPr="00DE7169" w:rsidRDefault="00DE7169" w:rsidP="00DE7169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Wykonawca zobowiązany jest do</w:t>
      </w:r>
      <w:r w:rsid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</w:t>
      </w:r>
      <w:r w:rsidR="00181896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zapoznania się</w:t>
      </w:r>
      <w:r w:rsidR="001805A1" w:rsidRPr="00C325F5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i odpowiedniego stosowania </w:t>
      </w:r>
      <w:r w:rsidR="00181896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z 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obowiązującej </w:t>
      </w: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procedur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y</w:t>
      </w:r>
      <w:r w:rsidRPr="00C325F5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przyjmowania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odpadów na teren składowiska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, której celem jest </w:t>
      </w:r>
      <w:proofErr w:type="gramStart"/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zapewnienie 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ich</w:t>
      </w:r>
      <w:proofErr w:type="gramEnd"/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pełn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ej 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identyfikowalnoś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ci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 kontrol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i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ilościow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ej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oraz zgodność z obowiązującymi przepisami prawa, w szczególności w zakresie gospodarki odpadami oraz systemu BDO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oraz przetwarzania odpadów zgodnie z wskazanymi wyżej </w:t>
      </w:r>
      <w:r w:rsidR="001805A1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decyzj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ami</w:t>
      </w:r>
      <w:r w:rsidR="001805A1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gramStart"/>
      <w:r w:rsidR="001805A1"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administracyjn</w:t>
      </w:r>
      <w:r w:rsidR="001805A1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ymi </w:t>
      </w: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.</w:t>
      </w:r>
      <w:proofErr w:type="gramEnd"/>
    </w:p>
    <w:p w14:paraId="483BF1FF" w14:textId="77777777" w:rsidR="00DE7169" w:rsidRPr="00DE7169" w:rsidRDefault="00DE7169" w:rsidP="00DE7169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Procedura przyjmowania odpadów obejmuje co najmniej następujące czynności:</w:t>
      </w:r>
    </w:p>
    <w:p w14:paraId="1764DE4E" w14:textId="77777777" w:rsidR="00DE7169" w:rsidRPr="00DE7169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wjazd pojazdu transportującego odpady na teren zaplecza technicznego;</w:t>
      </w:r>
    </w:p>
    <w:p w14:paraId="2C9E2B1B" w14:textId="77777777" w:rsidR="00DE7169" w:rsidRPr="00123F97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dokonanie ważenia pojazdu wraz z ładunkiem na legalizowanej wadze samochodowej;</w:t>
      </w:r>
    </w:p>
    <w:p w14:paraId="5BEB5461" w14:textId="41F3C078" w:rsidR="008C1DB5" w:rsidRPr="00DE7169" w:rsidRDefault="008C1DB5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bookmarkStart w:id="0" w:name="_Hlk222471839"/>
      <w:r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określenie </w:t>
      </w:r>
      <w:r w:rsidR="00871EE3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objętości</w:t>
      </w:r>
      <w:r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odpadów w m3 w oparciu o </w:t>
      </w:r>
      <w:r w:rsidR="00871EE3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wymiary i zajętość przestrzeni</w:t>
      </w:r>
      <w:r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naczepy</w:t>
      </w:r>
      <w:r w:rsidR="00871EE3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samochodu</w:t>
      </w:r>
    </w:p>
    <w:bookmarkEnd w:id="0"/>
    <w:p w14:paraId="53EC7EBB" w14:textId="77777777" w:rsidR="00DE7169" w:rsidRPr="00DE7169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skierowanie pojazdu z terenu zaplecza technicznego na teren składowiska odpadów;</w:t>
      </w:r>
    </w:p>
    <w:p w14:paraId="56930BF4" w14:textId="77777777" w:rsidR="00DE7169" w:rsidRPr="00DE7169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rozładunek odpadów w miejscu wskazanym przez Wykonawcę, zgodnie z technologią prowadzenia robót oraz zasadami gospodarki odpadami;</w:t>
      </w:r>
    </w:p>
    <w:p w14:paraId="60BCE846" w14:textId="77777777" w:rsidR="00DE7169" w:rsidRPr="00DE7169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ponowny wjazd pojazdu na wagę samochodową po dokonaniu rozładunku oraz wykonanie ważenia pojazdu pustego;</w:t>
      </w:r>
    </w:p>
    <w:p w14:paraId="55BCD15D" w14:textId="77777777" w:rsidR="00DE7169" w:rsidRPr="00DE7169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sporządzenie i wydruk dokumentu wagowego potwierdzającego masę dostarczonych odpadów;</w:t>
      </w:r>
    </w:p>
    <w:p w14:paraId="38FDC97E" w14:textId="26A652A2" w:rsidR="00DE7169" w:rsidRPr="00123F97" w:rsidRDefault="00DE7169" w:rsidP="00DE7169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dokonanie wymaganych ewidencji i operacji w systemie BDO, zgodnie </w:t>
      </w: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 obowiązującymi przepisami prawa.</w:t>
      </w:r>
    </w:p>
    <w:p w14:paraId="2E8C5CB7" w14:textId="3D65302B" w:rsidR="00DE7169" w:rsidRPr="00123F97" w:rsidRDefault="00181896" w:rsidP="00DE7169">
      <w:pPr>
        <w:pStyle w:val="Akapitzlist"/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Zamawiający</w:t>
      </w:r>
      <w:r w:rsidR="00DE7169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</w:t>
      </w:r>
      <w:proofErr w:type="spellStart"/>
      <w:proofErr w:type="gramStart"/>
      <w:r w:rsidR="00123F97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informuje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,</w:t>
      </w:r>
      <w:r w:rsid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że</w:t>
      </w:r>
      <w:proofErr w:type="spellEnd"/>
      <w:proofErr w:type="gramEnd"/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prowadzi bieżącą</w:t>
      </w:r>
      <w:r w:rsidR="00DE7169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ewidencj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ę</w:t>
      </w:r>
      <w:r w:rsidR="00DE7169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przyjmowanych odpadów, w tym w szczególności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potwierdza przyjęcie odpadów w BDO oraz prowadzi ewidencję odpadów w systemie BDO.</w:t>
      </w:r>
      <w:r w:rsidR="00DE7169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1955E384" w14:textId="25AE6255" w:rsidR="00DE7169" w:rsidRPr="00123F97" w:rsidRDefault="00DE7169" w:rsidP="00DE7169">
      <w:pPr>
        <w:pStyle w:val="Akapitzlist"/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Dokumentacja związana z przyjmowaniem odpadów, w tym wydruki wagowe, ewidencja BDO oraz raporty miesięczne, podlega archiwizacji przez </w:t>
      </w:r>
      <w:r w:rsidR="00181896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Zamawiającego </w:t>
      </w: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przez cały okres realizacji zamówienia oraz okres wymagany przepisami prawa i 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może </w:t>
      </w: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być udostępniana </w:t>
      </w:r>
      <w:r w:rsidR="00181896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Wykonawcy </w:t>
      </w:r>
      <w:bookmarkStart w:id="1" w:name="_Hlk222472173"/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na 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jego wniosek w przypadku wątpliwości, co do </w:t>
      </w:r>
      <w:r w:rsidR="00401853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objętości</w:t>
      </w:r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odpadów wykorzystanych do robót rekultywacyjnych w danym okresie rozliczeniowym.</w:t>
      </w:r>
      <w:bookmarkEnd w:id="1"/>
      <w:r w:rsidR="001805A1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7170B4" w14:textId="77777777" w:rsidR="00DC3429" w:rsidRDefault="00DE7169" w:rsidP="00DC3429">
      <w:pPr>
        <w:pStyle w:val="Akapitzlist"/>
        <w:numPr>
          <w:ilvl w:val="1"/>
          <w:numId w:val="1"/>
        </w:numPr>
        <w:spacing w:before="100" w:beforeAutospacing="1" w:after="100" w:afterAutospacing="1" w:line="276" w:lineRule="auto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Wymagania względem</w:t>
      </w:r>
      <w:r w:rsidR="00DC3429" w:rsidRPr="00123F97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parametrów zagęszczenia kompostu</w:t>
      </w:r>
      <w:r w:rsidR="00DC3429" w:rsidRPr="00DC342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w warstwie biologicznej</w:t>
      </w:r>
      <w:r w:rsidR="00DC342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:</w:t>
      </w:r>
    </w:p>
    <w:p w14:paraId="75AD06F1" w14:textId="77777777" w:rsidR="00DC3429" w:rsidRDefault="00DC3429" w:rsidP="00DC3429">
      <w:pPr>
        <w:pStyle w:val="Akapitzlist"/>
        <w:numPr>
          <w:ilvl w:val="2"/>
          <w:numId w:val="1"/>
        </w:numPr>
        <w:spacing w:before="100" w:beforeAutospacing="1" w:after="100" w:afterAutospacing="1" w:line="276" w:lineRule="auto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C342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 xml:space="preserve"> gęstość nasypowa kompostu ma wynieść 0,75 Mg/m3</w:t>
      </w:r>
    </w:p>
    <w:p w14:paraId="5C5CD8AE" w14:textId="2D1E1233" w:rsidR="00DC3429" w:rsidRPr="00DC3429" w:rsidRDefault="00DC3429" w:rsidP="00DC3429">
      <w:pPr>
        <w:pStyle w:val="Akapitzlist"/>
        <w:numPr>
          <w:ilvl w:val="2"/>
          <w:numId w:val="1"/>
        </w:numPr>
        <w:spacing w:before="100" w:beforeAutospacing="1" w:after="100" w:afterAutospacing="1" w:line="276" w:lineRule="auto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  <w:r w:rsidRPr="00DC3429"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  <w:t>stopień zagęszczenia odpadów na poziomie 1,2 Mg/m³ (1200 kg/m³) </w:t>
      </w:r>
    </w:p>
    <w:p w14:paraId="151A439E" w14:textId="77777777" w:rsidR="00DE7169" w:rsidRPr="00DE7169" w:rsidRDefault="00DE7169" w:rsidP="00DE7169">
      <w:pPr>
        <w:pStyle w:val="Akapitzlist"/>
        <w:spacing w:before="100" w:beforeAutospacing="1" w:after="100" w:afterAutospacing="1" w:line="276" w:lineRule="auto"/>
        <w:ind w:left="1440"/>
        <w:jc w:val="both"/>
        <w:rPr>
          <w:rFonts w:ascii="Palatino" w:eastAsia="Times New Roman" w:hAnsi="Palatino" w:cs="Times New Roman"/>
          <w:kern w:val="0"/>
          <w:sz w:val="22"/>
          <w:szCs w:val="22"/>
          <w:lang w:eastAsia="pl-PL"/>
          <w14:ligatures w14:val="none"/>
        </w:rPr>
      </w:pPr>
    </w:p>
    <w:p w14:paraId="16425182" w14:textId="3C97DEF9" w:rsidR="00DE7169" w:rsidRPr="00DC3429" w:rsidRDefault="00DE7169" w:rsidP="00DC3429">
      <w:pPr>
        <w:pStyle w:val="Akapitzlist"/>
        <w:numPr>
          <w:ilvl w:val="0"/>
          <w:numId w:val="14"/>
        </w:numPr>
        <w:rPr>
          <w:rFonts w:ascii="Palatino" w:hAnsi="Palatino"/>
          <w:sz w:val="22"/>
          <w:szCs w:val="22"/>
        </w:rPr>
      </w:pPr>
      <w:bookmarkStart w:id="2" w:name="_Hlk222472266"/>
      <w:r>
        <w:rPr>
          <w:rFonts w:ascii="Palatino" w:hAnsi="Palatino"/>
          <w:sz w:val="22"/>
          <w:szCs w:val="22"/>
        </w:rPr>
        <w:t>Wymagania względem harmonogramu rzeczowo-finansowego:</w:t>
      </w:r>
    </w:p>
    <w:bookmarkEnd w:id="2"/>
    <w:p w14:paraId="07AB5B6F" w14:textId="77777777" w:rsidR="00DE7169" w:rsidRDefault="00E33F4C" w:rsidP="00DE7169">
      <w:pPr>
        <w:pStyle w:val="Akapitzlist"/>
        <w:numPr>
          <w:ilvl w:val="1"/>
          <w:numId w:val="14"/>
        </w:numPr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Wykonawca</w:t>
      </w:r>
      <w:r w:rsidR="007D4636" w:rsidRPr="00DE7169">
        <w:rPr>
          <w:rFonts w:ascii="Palatino" w:hAnsi="Palatino"/>
          <w:sz w:val="22"/>
          <w:szCs w:val="22"/>
        </w:rPr>
        <w:t xml:space="preserve"> po podpisaniu Umowy</w:t>
      </w:r>
      <w:r w:rsidRPr="00DE7169">
        <w:rPr>
          <w:rFonts w:ascii="Palatino" w:hAnsi="Palatino"/>
          <w:sz w:val="22"/>
          <w:szCs w:val="22"/>
        </w:rPr>
        <w:t xml:space="preserve"> będzie zobligowany do </w:t>
      </w:r>
      <w:r w:rsidR="007D4636" w:rsidRPr="00DE7169">
        <w:rPr>
          <w:rFonts w:ascii="Palatino" w:hAnsi="Palatino"/>
          <w:sz w:val="22"/>
          <w:szCs w:val="22"/>
        </w:rPr>
        <w:t xml:space="preserve">stworzenia harmonogramu rzeczowo- finansowego realizacji zamówienia wspólnie z Zamawiającym poprzez rozpisanie ceny ryczałtowej poszczególnych pozycji z Formularza oferty do realizacji prac zgodnie z wymaganiami OPZ oraz faktycznymi możliwościami/ zdolnościami realizacji Umowy.  </w:t>
      </w:r>
    </w:p>
    <w:p w14:paraId="60859729" w14:textId="77777777" w:rsidR="00DC3429" w:rsidRDefault="00DC3429" w:rsidP="00DC3429">
      <w:pPr>
        <w:pStyle w:val="Akapitzlist"/>
        <w:numPr>
          <w:ilvl w:val="1"/>
          <w:numId w:val="14"/>
        </w:numPr>
        <w:jc w:val="both"/>
        <w:rPr>
          <w:rFonts w:ascii="Palatino" w:hAnsi="Palatino"/>
          <w:sz w:val="22"/>
          <w:szCs w:val="22"/>
        </w:rPr>
      </w:pPr>
      <w:r>
        <w:rPr>
          <w:rFonts w:ascii="Palatino" w:hAnsi="Palatino"/>
          <w:sz w:val="22"/>
          <w:szCs w:val="22"/>
        </w:rPr>
        <w:t>W zakresie założeń do harmonogramu konieczne jest przyjęcie następujących założeń:</w:t>
      </w:r>
    </w:p>
    <w:p w14:paraId="2CC5176E" w14:textId="45FE14AA" w:rsidR="001F493F" w:rsidRDefault="00DC3429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>Wykonawca zobowiązany jest do opracowania harmonogramu rzeczowo-finansowego realizacji zamówienia, sporządzonego na podstawie zakresów rzeczowych oraz cen jednostkowych wskazanych w Formularzu ofertowym</w:t>
      </w:r>
      <w:r w:rsidR="001805A1">
        <w:rPr>
          <w:rFonts w:ascii="Palatino" w:hAnsi="Palatino"/>
          <w:sz w:val="22"/>
          <w:szCs w:val="22"/>
        </w:rPr>
        <w:t xml:space="preserve">, z uwzględnieniem treści </w:t>
      </w:r>
      <w:r w:rsidR="00154756" w:rsidRPr="00154756">
        <w:rPr>
          <w:rFonts w:ascii="Palatino" w:hAnsi="Palatino"/>
          <w:sz w:val="22"/>
          <w:szCs w:val="22"/>
        </w:rPr>
        <w:t>Zezwolenie na przetwarzanie odpadów</w:t>
      </w:r>
      <w:r w:rsidR="001805A1">
        <w:rPr>
          <w:rFonts w:ascii="Palatino" w:hAnsi="Palatino"/>
          <w:sz w:val="22"/>
          <w:szCs w:val="22"/>
        </w:rPr>
        <w:t xml:space="preserve"> oraz zgłoszonych przez dostawców odpadu o kodzie </w:t>
      </w:r>
      <w:proofErr w:type="gramStart"/>
      <w:r w:rsidR="00154756">
        <w:rPr>
          <w:rFonts w:ascii="Palatino" w:hAnsi="Palatino"/>
          <w:sz w:val="22"/>
          <w:szCs w:val="22"/>
        </w:rPr>
        <w:t>19 05 03</w:t>
      </w:r>
      <w:proofErr w:type="gramEnd"/>
      <w:r w:rsidR="00154756">
        <w:rPr>
          <w:rFonts w:ascii="Palatino" w:hAnsi="Palatino"/>
          <w:sz w:val="22"/>
          <w:szCs w:val="22"/>
        </w:rPr>
        <w:t xml:space="preserve"> </w:t>
      </w:r>
      <w:r w:rsidR="001805A1">
        <w:rPr>
          <w:rFonts w:ascii="Palatino" w:hAnsi="Palatino"/>
          <w:sz w:val="22"/>
          <w:szCs w:val="22"/>
        </w:rPr>
        <w:t>kompostu nieodpowiadającego wymaganiom (</w:t>
      </w:r>
      <w:r w:rsidR="00154756">
        <w:rPr>
          <w:rFonts w:ascii="Palatino" w:hAnsi="Palatino"/>
          <w:sz w:val="22"/>
          <w:szCs w:val="22"/>
        </w:rPr>
        <w:t>nienadającego się do wykorzystania</w:t>
      </w:r>
      <w:r w:rsidR="001805A1">
        <w:rPr>
          <w:rFonts w:ascii="Palatino" w:hAnsi="Palatino"/>
          <w:sz w:val="22"/>
          <w:szCs w:val="22"/>
        </w:rPr>
        <w:t>)</w:t>
      </w:r>
      <w:r w:rsidR="00154756">
        <w:rPr>
          <w:rFonts w:ascii="Palatino" w:hAnsi="Palatino"/>
          <w:sz w:val="22"/>
          <w:szCs w:val="22"/>
        </w:rPr>
        <w:t xml:space="preserve"> </w:t>
      </w:r>
      <w:r w:rsidR="001805A1">
        <w:rPr>
          <w:rFonts w:ascii="Palatino" w:hAnsi="Palatino"/>
          <w:sz w:val="22"/>
          <w:szCs w:val="22"/>
        </w:rPr>
        <w:t>przewidywanych terminów dostaw</w:t>
      </w:r>
      <w:r w:rsidRPr="00DC3429">
        <w:rPr>
          <w:rFonts w:ascii="Palatino" w:hAnsi="Palatino"/>
          <w:sz w:val="22"/>
          <w:szCs w:val="22"/>
        </w:rPr>
        <w:t xml:space="preserve">. </w:t>
      </w:r>
      <w:r w:rsidR="001F493F">
        <w:rPr>
          <w:rFonts w:ascii="Palatino" w:hAnsi="Palatino"/>
          <w:sz w:val="22"/>
          <w:szCs w:val="22"/>
        </w:rPr>
        <w:t xml:space="preserve">Wskazane w Formularzu ofertowym ceny jednostkowe będą stanowiły podstawę wyliczenia wartości do rozliczenia umownego. </w:t>
      </w:r>
    </w:p>
    <w:p w14:paraId="0EA2D536" w14:textId="058605F3" w:rsidR="00DC3429" w:rsidRDefault="00DC3429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>Harmonogram musi pozostawać w zgodności z decyzjami administracyjnymi dotyczącymi prowadzenia rekultywacji, technologią wykonania robót oraz terminami realizacji zamówienia wynikającymi z Umowy</w:t>
      </w:r>
      <w:r w:rsidR="00C716A5">
        <w:rPr>
          <w:rFonts w:ascii="Palatino" w:hAnsi="Palatino"/>
          <w:sz w:val="22"/>
          <w:szCs w:val="22"/>
        </w:rPr>
        <w:t>, w szczególności zakresami wskazanymi w Harmonogramie prac rekultywacyjnych kwatery II składowiska opadów komunalnych w m. Jawidz, gm. Spiczyn</w:t>
      </w:r>
      <w:r w:rsidRPr="00DC3429">
        <w:rPr>
          <w:rFonts w:ascii="Palatino" w:hAnsi="Palatino"/>
          <w:sz w:val="22"/>
          <w:szCs w:val="22"/>
        </w:rPr>
        <w:t xml:space="preserve">. Harmonogram </w:t>
      </w:r>
      <w:r w:rsidRPr="00DC3429">
        <w:rPr>
          <w:rFonts w:ascii="Palatino" w:hAnsi="Palatino"/>
          <w:sz w:val="22"/>
          <w:szCs w:val="22"/>
        </w:rPr>
        <w:lastRenderedPageBreak/>
        <w:t>podlega zatwierdzeniu przez Zamawiającego i stanowi podstawę planowania płatności, monitorowania postępu robót oraz rozliczeń finansowych.</w:t>
      </w:r>
    </w:p>
    <w:p w14:paraId="42C6C1B8" w14:textId="6EBDF10B" w:rsidR="006302FB" w:rsidRDefault="00DC3429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>Harmonogram sporządza się w układzie miesięcznym</w:t>
      </w:r>
      <w:r w:rsidR="00C325F5">
        <w:rPr>
          <w:rFonts w:ascii="Palatino" w:hAnsi="Palatino"/>
          <w:sz w:val="22"/>
          <w:szCs w:val="22"/>
        </w:rPr>
        <w:t xml:space="preserve"> oraz kwartalnym</w:t>
      </w:r>
      <w:r w:rsidRPr="00DC3429">
        <w:rPr>
          <w:rFonts w:ascii="Palatino" w:hAnsi="Palatino"/>
          <w:sz w:val="22"/>
          <w:szCs w:val="22"/>
        </w:rPr>
        <w:t xml:space="preserve">, obejmującym w szczególności planowane zakresy rzeczowe robót, przewidywane ilości oraz odpowiadające im wartości finansowe. </w:t>
      </w:r>
      <w:r w:rsidR="00C716A5">
        <w:rPr>
          <w:rFonts w:ascii="Palatino" w:hAnsi="Palatino"/>
          <w:sz w:val="22"/>
          <w:szCs w:val="22"/>
        </w:rPr>
        <w:t>Okresy poszczególnych działań mają być zgodne z zakładanymi pracami wynikającymi z danych zawartych w Harmonogramie prac rekultywacyjnych kwatery II składowiska opadów komunalnych w m. Jawidz, gm. Spiczyn</w:t>
      </w:r>
    </w:p>
    <w:p w14:paraId="24DB740E" w14:textId="68AB7DCC" w:rsidR="006302FB" w:rsidRDefault="006302FB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6302FB">
        <w:rPr>
          <w:rFonts w:ascii="Palatino" w:hAnsi="Palatino"/>
          <w:sz w:val="22"/>
          <w:szCs w:val="22"/>
        </w:rPr>
        <w:t>Harmonogram musi być sporządzony w układzie narastającym, tj. zawierać zestawienie wartości wykonanych robót narastająco od początku realizacji zamówienia, zarówno w ujęciu rzeczowym, jak i finansowym.</w:t>
      </w:r>
    </w:p>
    <w:p w14:paraId="747406A9" w14:textId="1676877E" w:rsidR="00DC3429" w:rsidRDefault="00DC3429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 xml:space="preserve">Dopuszcza się przesunięcia w realizacji poszczególnych pozycji harmonogramu w ujęciu miesięcznym, o ile nie powodują one przekroczenia terminów wynikających z decyzji administracyjnych, nie naruszają wartości finansowych przewidzianych dla danego kwartału oraz zostały uprzednio zaakceptowane przez Zamawiającego. </w:t>
      </w:r>
      <w:r w:rsidR="00C325F5">
        <w:rPr>
          <w:rFonts w:ascii="Palatino" w:hAnsi="Palatino"/>
          <w:sz w:val="22"/>
          <w:szCs w:val="22"/>
        </w:rPr>
        <w:t>Pozostałe z</w:t>
      </w:r>
      <w:r w:rsidRPr="00DC3429">
        <w:rPr>
          <w:rFonts w:ascii="Palatino" w:hAnsi="Palatino"/>
          <w:sz w:val="22"/>
          <w:szCs w:val="22"/>
        </w:rPr>
        <w:t>miany harmonogramu wymagają formy pisemnej lub elektronicznej pod rygorem nieważności.</w:t>
      </w:r>
    </w:p>
    <w:p w14:paraId="4BAAEE33" w14:textId="1D4F0CCB" w:rsidR="006302FB" w:rsidRPr="006302FB" w:rsidRDefault="00DC3429" w:rsidP="006302FB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 xml:space="preserve">W harmonogramie należy określić wartości finansowe robót w podziale </w:t>
      </w:r>
      <w:r w:rsidRPr="00123F97">
        <w:rPr>
          <w:rFonts w:ascii="Palatino" w:hAnsi="Palatino"/>
          <w:sz w:val="22"/>
          <w:szCs w:val="22"/>
        </w:rPr>
        <w:t xml:space="preserve">na </w:t>
      </w:r>
      <w:r w:rsidR="00077226" w:rsidRPr="00123F97">
        <w:rPr>
          <w:rFonts w:ascii="Palatino" w:hAnsi="Palatino"/>
          <w:sz w:val="22"/>
          <w:szCs w:val="22"/>
        </w:rPr>
        <w:t>miesiące</w:t>
      </w:r>
      <w:r w:rsidR="00077226">
        <w:rPr>
          <w:rFonts w:ascii="Palatino" w:hAnsi="Palatino"/>
          <w:sz w:val="22"/>
          <w:szCs w:val="22"/>
        </w:rPr>
        <w:t xml:space="preserve"> oraz kwartały </w:t>
      </w:r>
      <w:r w:rsidRPr="00DC3429">
        <w:rPr>
          <w:rFonts w:ascii="Palatino" w:hAnsi="Palatino"/>
          <w:sz w:val="22"/>
          <w:szCs w:val="22"/>
        </w:rPr>
        <w:t xml:space="preserve">realizacji zamówienia, przy czym wartości </w:t>
      </w:r>
      <w:r w:rsidR="00C325F5">
        <w:rPr>
          <w:rFonts w:ascii="Palatino" w:hAnsi="Palatino"/>
          <w:sz w:val="22"/>
          <w:szCs w:val="22"/>
        </w:rPr>
        <w:t>miesięczne</w:t>
      </w:r>
      <w:r w:rsidR="00C325F5" w:rsidRPr="00DC3429">
        <w:rPr>
          <w:rFonts w:ascii="Palatino" w:hAnsi="Palatino"/>
          <w:sz w:val="22"/>
          <w:szCs w:val="22"/>
        </w:rPr>
        <w:t xml:space="preserve"> </w:t>
      </w:r>
      <w:r w:rsidRPr="00DC3429">
        <w:rPr>
          <w:rFonts w:ascii="Palatino" w:hAnsi="Palatino"/>
          <w:sz w:val="22"/>
          <w:szCs w:val="22"/>
        </w:rPr>
        <w:t xml:space="preserve">mają charakter wiążący dla celów rozliczeń finansowych. Wartości </w:t>
      </w:r>
      <w:r w:rsidR="00C325F5">
        <w:rPr>
          <w:rFonts w:ascii="Palatino" w:hAnsi="Palatino"/>
          <w:sz w:val="22"/>
          <w:szCs w:val="22"/>
        </w:rPr>
        <w:t>kwartalny</w:t>
      </w:r>
      <w:r w:rsidR="00C325F5" w:rsidRPr="00DC3429">
        <w:rPr>
          <w:rFonts w:ascii="Palatino" w:hAnsi="Palatino"/>
          <w:sz w:val="22"/>
          <w:szCs w:val="22"/>
        </w:rPr>
        <w:t xml:space="preserve"> </w:t>
      </w:r>
      <w:r w:rsidRPr="00DC3429">
        <w:rPr>
          <w:rFonts w:ascii="Palatino" w:hAnsi="Palatino"/>
          <w:sz w:val="22"/>
          <w:szCs w:val="22"/>
        </w:rPr>
        <w:t>mają charakter planistyczny i służą monitorowaniu bieżącego postępu robót</w:t>
      </w:r>
      <w:r w:rsidR="00C325F5">
        <w:rPr>
          <w:rFonts w:ascii="Palatino" w:hAnsi="Palatino"/>
          <w:sz w:val="22"/>
          <w:szCs w:val="22"/>
        </w:rPr>
        <w:t xml:space="preserve">. </w:t>
      </w:r>
    </w:p>
    <w:p w14:paraId="71A7D2E8" w14:textId="6DF5ADF8" w:rsidR="00077226" w:rsidRDefault="00DC3429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>Wynagrodzenie Wykonawcy ma charakter</w:t>
      </w:r>
      <w:r w:rsidR="00077226">
        <w:rPr>
          <w:rFonts w:ascii="Palatino" w:hAnsi="Palatino"/>
          <w:sz w:val="22"/>
          <w:szCs w:val="22"/>
        </w:rPr>
        <w:t xml:space="preserve"> ryczałtowy</w:t>
      </w:r>
      <w:r w:rsidRPr="00DC3429">
        <w:rPr>
          <w:rFonts w:ascii="Palatino" w:hAnsi="Palatino"/>
          <w:sz w:val="22"/>
          <w:szCs w:val="22"/>
        </w:rPr>
        <w:t xml:space="preserve"> i będzie rozliczane na podstawie faktycznie wykonanych robót, z zastosowaniem cen jednostkowych wskazanych w Formularzu ofertowym. Rozliczenia będą dokonywane w okresach </w:t>
      </w:r>
      <w:r w:rsidR="00077226">
        <w:rPr>
          <w:rFonts w:ascii="Palatino" w:hAnsi="Palatino"/>
          <w:sz w:val="22"/>
          <w:szCs w:val="22"/>
        </w:rPr>
        <w:t>miesięcznych</w:t>
      </w:r>
      <w:r w:rsidR="00077226" w:rsidRPr="00DC3429">
        <w:rPr>
          <w:rFonts w:ascii="Palatino" w:hAnsi="Palatino"/>
          <w:sz w:val="22"/>
          <w:szCs w:val="22"/>
        </w:rPr>
        <w:t xml:space="preserve"> </w:t>
      </w:r>
      <w:r w:rsidRPr="00DC3429">
        <w:rPr>
          <w:rFonts w:ascii="Palatino" w:hAnsi="Palatino"/>
          <w:sz w:val="22"/>
          <w:szCs w:val="22"/>
        </w:rPr>
        <w:t>na podstawie zatwierdzonego harmonogramu rzeczowo-finansowego</w:t>
      </w:r>
      <w:r w:rsidR="00F92912">
        <w:rPr>
          <w:rFonts w:ascii="Palatino" w:hAnsi="Palatino"/>
          <w:sz w:val="22"/>
          <w:szCs w:val="22"/>
        </w:rPr>
        <w:t xml:space="preserve"> oraz wynikających z nich</w:t>
      </w:r>
      <w:r w:rsidR="00123F97">
        <w:rPr>
          <w:rFonts w:ascii="Palatino" w:hAnsi="Palatino"/>
          <w:sz w:val="22"/>
          <w:szCs w:val="22"/>
        </w:rPr>
        <w:t xml:space="preserve"> </w:t>
      </w:r>
      <w:r w:rsidR="00C325F5">
        <w:rPr>
          <w:rFonts w:ascii="Palatino" w:hAnsi="Palatino"/>
          <w:sz w:val="22"/>
          <w:szCs w:val="22"/>
        </w:rPr>
        <w:t>wartości miesięcznych ustalonych następująco</w:t>
      </w:r>
      <w:proofErr w:type="gramStart"/>
      <w:r w:rsidR="00C325F5">
        <w:rPr>
          <w:rFonts w:ascii="Palatino" w:hAnsi="Palatino"/>
          <w:sz w:val="22"/>
          <w:szCs w:val="22"/>
        </w:rPr>
        <w:t xml:space="preserve">: </w:t>
      </w:r>
      <w:r w:rsidR="00077226">
        <w:rPr>
          <w:rFonts w:ascii="Palatino" w:hAnsi="Palatino"/>
          <w:sz w:val="22"/>
          <w:szCs w:val="22"/>
        </w:rPr>
        <w:t>:</w:t>
      </w:r>
      <w:proofErr w:type="gramEnd"/>
    </w:p>
    <w:p w14:paraId="2A01809D" w14:textId="5EB97916" w:rsidR="0038191C" w:rsidRPr="0038191C" w:rsidRDefault="0038191C" w:rsidP="0038191C">
      <w:pPr>
        <w:pStyle w:val="Akapitzlist"/>
        <w:numPr>
          <w:ilvl w:val="3"/>
          <w:numId w:val="14"/>
        </w:numPr>
        <w:jc w:val="both"/>
        <w:rPr>
          <w:rFonts w:ascii="Palatino" w:hAnsi="Palatino"/>
          <w:sz w:val="22"/>
          <w:szCs w:val="22"/>
        </w:rPr>
      </w:pPr>
      <w:r w:rsidRPr="0038191C">
        <w:t xml:space="preserve"> </w:t>
      </w:r>
      <w:r w:rsidRPr="0038191C">
        <w:rPr>
          <w:rFonts w:ascii="Palatino" w:hAnsi="Palatino"/>
          <w:sz w:val="22"/>
          <w:szCs w:val="22"/>
        </w:rPr>
        <w:t>Zapłata za pozycje wskazane w Formularzu oferty w lp. 1.1–1.3 (roboty ziemne) będzie dokonywana w oparciu o faktycznie zrealizowany zakres robót, według stawek jednostkowych za m³ określonych w Formularzu oferty, z uwzględnieniem rzeczywistej ilości materiału dostarczonego przez Wykonawcę na potrzeby realizacji Przedmiotu umowy. Ilość m³ ustalana będzie na podstawie pojemności naczep wykorzystywanych do transportu odpadów.</w:t>
      </w:r>
    </w:p>
    <w:p w14:paraId="16AFBF9C" w14:textId="77777777" w:rsidR="0038191C" w:rsidRPr="0038191C" w:rsidRDefault="0038191C" w:rsidP="00123F97">
      <w:pPr>
        <w:pStyle w:val="Akapitzlist"/>
        <w:ind w:left="2880"/>
        <w:jc w:val="both"/>
        <w:rPr>
          <w:rFonts w:ascii="Palatino" w:hAnsi="Palatino"/>
          <w:sz w:val="22"/>
          <w:szCs w:val="22"/>
        </w:rPr>
      </w:pPr>
    </w:p>
    <w:p w14:paraId="40194E98" w14:textId="77777777" w:rsidR="0038191C" w:rsidRDefault="0038191C" w:rsidP="0038191C">
      <w:pPr>
        <w:pStyle w:val="Akapitzlist"/>
        <w:numPr>
          <w:ilvl w:val="3"/>
          <w:numId w:val="14"/>
        </w:numPr>
        <w:jc w:val="both"/>
        <w:rPr>
          <w:rFonts w:ascii="Palatino" w:hAnsi="Palatino"/>
          <w:sz w:val="22"/>
          <w:szCs w:val="22"/>
        </w:rPr>
      </w:pPr>
      <w:r w:rsidRPr="0038191C">
        <w:rPr>
          <w:rFonts w:ascii="Palatino" w:hAnsi="Palatino"/>
          <w:sz w:val="22"/>
          <w:szCs w:val="22"/>
        </w:rPr>
        <w:t>Zapłata za pozycje wskazane w Formularzu oferty w lp. 2, 3, 4 oraz 6 następować będzie w częściach proporcjonalnych do wartości tych pozycji określonych w Formularzu oferty, z uwzględnieniem liczby miesięcy realizacji zadania wynikającej z Harmonogramu prac rekultywacyjnych kwatery II składowiska odpadów komunalnych w miejscowości Jawidz, gmina Spiczyn.</w:t>
      </w:r>
    </w:p>
    <w:p w14:paraId="25E903F3" w14:textId="77777777" w:rsidR="0038191C" w:rsidRPr="00123F97" w:rsidRDefault="0038191C" w:rsidP="00123F97">
      <w:pPr>
        <w:pStyle w:val="Akapitzlist"/>
        <w:rPr>
          <w:rFonts w:ascii="Palatino" w:hAnsi="Palatino"/>
          <w:sz w:val="22"/>
          <w:szCs w:val="22"/>
        </w:rPr>
      </w:pPr>
    </w:p>
    <w:p w14:paraId="504822EE" w14:textId="052006D2" w:rsidR="00DC3429" w:rsidRDefault="0038191C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123F97">
        <w:rPr>
          <w:rFonts w:ascii="Palatino" w:hAnsi="Palatino"/>
          <w:sz w:val="22"/>
          <w:szCs w:val="22"/>
        </w:rPr>
        <w:lastRenderedPageBreak/>
        <w:t>3.  Zapłata za pozycję wskazaną w Formularzu oferty w lp. 5 – Zieleń (wysiew traw) będzie realizowana na podstawie faktycznie wykonanych robót, według stawek jednostkowych określonych w Formularzu oferty, z uwzględnieniem ilości wynikających z Harmonogramu rzeczowo-finansowego.</w:t>
      </w:r>
      <w:r w:rsidR="00123F97">
        <w:rPr>
          <w:rFonts w:ascii="Palatino" w:hAnsi="Palatino"/>
          <w:sz w:val="22"/>
          <w:szCs w:val="22"/>
        </w:rPr>
        <w:t xml:space="preserve"> </w:t>
      </w:r>
      <w:r w:rsidR="00DC3429" w:rsidRPr="00DC3429">
        <w:rPr>
          <w:rFonts w:ascii="Palatino" w:hAnsi="Palatino"/>
          <w:sz w:val="22"/>
          <w:szCs w:val="22"/>
        </w:rPr>
        <w:t xml:space="preserve">W przypadku pozycji, dla których w Formularzu ofertowym przewidziano wynagrodzenie określone jako cena za komplet lub za całość, wynagrodzenie nie podlega jednorazowej zapłacie, lecz podlega podziałowi proporcjonalnemu do liczby </w:t>
      </w:r>
      <w:r w:rsidR="00077226">
        <w:rPr>
          <w:rFonts w:ascii="Palatino" w:hAnsi="Palatino"/>
          <w:sz w:val="22"/>
          <w:szCs w:val="22"/>
        </w:rPr>
        <w:t>miesięcy</w:t>
      </w:r>
      <w:r w:rsidR="00077226" w:rsidRPr="00DC3429">
        <w:rPr>
          <w:rFonts w:ascii="Palatino" w:hAnsi="Palatino"/>
          <w:sz w:val="22"/>
          <w:szCs w:val="22"/>
        </w:rPr>
        <w:t xml:space="preserve"> </w:t>
      </w:r>
      <w:r w:rsidR="00DC3429" w:rsidRPr="00DC3429">
        <w:rPr>
          <w:rFonts w:ascii="Palatino" w:hAnsi="Palatino"/>
          <w:sz w:val="22"/>
          <w:szCs w:val="22"/>
        </w:rPr>
        <w:t>realizacji danych czynności. Podział ten ustala się zgodnie z decyzjami administracyjnymi, zatwierdzonym harmonogramem rzeczowo-finansowym oraz rzeczywistym okresem wykonywania robót. Wysokość płatności w danym kwartale odpowiada części wynagrodzenia przypadającej na zakres robót realizowanych w tym okresie.</w:t>
      </w:r>
    </w:p>
    <w:p w14:paraId="0A082B8E" w14:textId="7D58A202" w:rsidR="00DC3429" w:rsidRPr="00DC3429" w:rsidRDefault="00DC3429" w:rsidP="00DC3429">
      <w:pPr>
        <w:pStyle w:val="Akapitzlist"/>
        <w:numPr>
          <w:ilvl w:val="2"/>
          <w:numId w:val="14"/>
        </w:numPr>
        <w:jc w:val="both"/>
        <w:rPr>
          <w:rFonts w:ascii="Palatino" w:hAnsi="Palatino"/>
          <w:sz w:val="22"/>
          <w:szCs w:val="22"/>
        </w:rPr>
      </w:pPr>
      <w:r w:rsidRPr="00DC3429">
        <w:rPr>
          <w:rFonts w:ascii="Palatino" w:hAnsi="Palatino"/>
          <w:sz w:val="22"/>
          <w:szCs w:val="22"/>
        </w:rPr>
        <w:t>Przesunięcia w harmonogramie w układzie miesięcznym, mieszczące się w ramach zatwierdzonych wartości kwartalnych, nie stanowią podstawy do zmiany wynagrodzenia, roszczeń o zapłatę dodatkowego wynagrodzenia ani do żądania zmiany terminu realizacji zamówienia.</w:t>
      </w:r>
    </w:p>
    <w:p w14:paraId="39ACBADB" w14:textId="77777777" w:rsidR="00DE7169" w:rsidRDefault="007D4636" w:rsidP="00DE7169">
      <w:pPr>
        <w:pStyle w:val="Akapitzlist"/>
        <w:numPr>
          <w:ilvl w:val="1"/>
          <w:numId w:val="14"/>
        </w:numPr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 xml:space="preserve">Zamawiający jest uprawniony do zgłaszania uwag, zastrzeżeń oraz propozycji zmian do harmonogramu rzeczowego, w szczególności w zakresie terminów realizacji poszczególnych etapów, ich kolejności oraz powiązań czasowych. Wykonawca jest zobowiązany do niezwłocznego uwzględnienia uwag oraz propozycji zmian Zamawiającego i przedłożenia zaktualizowanego harmonogramu rzeczowego w terminie wskazanym przez Zamawiającego, nie dłuższym jednak niż 5 dni od dnia ich otrzymania. </w:t>
      </w:r>
    </w:p>
    <w:p w14:paraId="031CD487" w14:textId="5E687544" w:rsidR="00E33F4C" w:rsidRPr="006302FB" w:rsidRDefault="007D4636" w:rsidP="006302FB">
      <w:pPr>
        <w:pStyle w:val="Akapitzlist"/>
        <w:numPr>
          <w:ilvl w:val="1"/>
          <w:numId w:val="14"/>
        </w:numPr>
        <w:jc w:val="both"/>
        <w:rPr>
          <w:rFonts w:ascii="Palatino" w:hAnsi="Palatino"/>
          <w:sz w:val="22"/>
          <w:szCs w:val="22"/>
        </w:rPr>
      </w:pPr>
      <w:r w:rsidRPr="00DE7169">
        <w:rPr>
          <w:rFonts w:ascii="Palatino" w:hAnsi="Palatino"/>
          <w:sz w:val="22"/>
          <w:szCs w:val="22"/>
        </w:rPr>
        <w:t>Brak akceptacji Wykonawcy dla uwag lub propozycji zmian Zamawiającego nie wstrzymuje ich obowiązywania oraz nie jest dla Zamawiającego wiążący. Ostateczna decyzja w zakresie treści harmonogramu rzeczowego należy do Zamawiającego. Harmonogram rzeczowy w brzmieniu ustalonym przez Zamawiającego jest wiążący dla Wykonawcy z chwilą jego przekazania Wykonawcy w formie pisemnej lub elektronicznej. Zmiany harmonogramu w trakcie realizacji umowy wymagają uprzedniego zatwierdzenia przez Zamawiającego i nie stanowią podstawy do zmiany wynagrodzenia Wykonawcy ani terminów umownych, chyba że Strony postanowią inaczej w formie pisemnego aneksu do umowy.</w:t>
      </w:r>
    </w:p>
    <w:sectPr w:rsidR="00E33F4C" w:rsidRPr="00630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32D36"/>
    <w:multiLevelType w:val="hybridMultilevel"/>
    <w:tmpl w:val="A6349012"/>
    <w:lvl w:ilvl="0" w:tplc="CD76D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F0B84"/>
    <w:multiLevelType w:val="multilevel"/>
    <w:tmpl w:val="E83A9E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DB6DE5"/>
    <w:multiLevelType w:val="hybridMultilevel"/>
    <w:tmpl w:val="DA580F92"/>
    <w:lvl w:ilvl="0" w:tplc="BED47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80245"/>
    <w:multiLevelType w:val="hybridMultilevel"/>
    <w:tmpl w:val="02C8218A"/>
    <w:lvl w:ilvl="0" w:tplc="DB946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8567E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66937"/>
    <w:multiLevelType w:val="multilevel"/>
    <w:tmpl w:val="784A3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8004F"/>
    <w:multiLevelType w:val="hybridMultilevel"/>
    <w:tmpl w:val="46B4B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95654"/>
    <w:multiLevelType w:val="multilevel"/>
    <w:tmpl w:val="393E7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C05DD"/>
    <w:multiLevelType w:val="multilevel"/>
    <w:tmpl w:val="4AFC32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581C61"/>
    <w:multiLevelType w:val="hybridMultilevel"/>
    <w:tmpl w:val="FC6A0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D493F"/>
    <w:multiLevelType w:val="multilevel"/>
    <w:tmpl w:val="5CC42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9D24C3"/>
    <w:multiLevelType w:val="multilevel"/>
    <w:tmpl w:val="9D6A7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78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upperLetter"/>
      <w:lvlText w:val="%5)"/>
      <w:lvlJc w:val="left"/>
      <w:pPr>
        <w:ind w:left="3750" w:hanging="510"/>
      </w:pPr>
      <w:rPr>
        <w:rFonts w:ascii="Palatino" w:eastAsiaTheme="minorHAnsi" w:hAnsi="Palatino" w:cstheme="minorBidi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775E5"/>
    <w:multiLevelType w:val="multilevel"/>
    <w:tmpl w:val="50C05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FF1D54"/>
    <w:multiLevelType w:val="hybridMultilevel"/>
    <w:tmpl w:val="C6DA4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0E6EA2"/>
    <w:multiLevelType w:val="multilevel"/>
    <w:tmpl w:val="0F9A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1A0C49"/>
    <w:multiLevelType w:val="multilevel"/>
    <w:tmpl w:val="FD7A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F220A8"/>
    <w:multiLevelType w:val="multilevel"/>
    <w:tmpl w:val="EBC2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5B53E5"/>
    <w:multiLevelType w:val="multilevel"/>
    <w:tmpl w:val="6D5AA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B719E6"/>
    <w:multiLevelType w:val="multilevel"/>
    <w:tmpl w:val="919EE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4B3A81"/>
    <w:multiLevelType w:val="hybridMultilevel"/>
    <w:tmpl w:val="48F2B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40CF2"/>
    <w:multiLevelType w:val="multilevel"/>
    <w:tmpl w:val="8B560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200457">
    <w:abstractNumId w:val="6"/>
  </w:num>
  <w:num w:numId="2" w16cid:durableId="311299987">
    <w:abstractNumId w:val="19"/>
  </w:num>
  <w:num w:numId="3" w16cid:durableId="1970013532">
    <w:abstractNumId w:val="7"/>
  </w:num>
  <w:num w:numId="4" w16cid:durableId="2045253823">
    <w:abstractNumId w:val="9"/>
  </w:num>
  <w:num w:numId="5" w16cid:durableId="1297371697">
    <w:abstractNumId w:val="1"/>
  </w:num>
  <w:num w:numId="6" w16cid:durableId="924190031">
    <w:abstractNumId w:val="14"/>
  </w:num>
  <w:num w:numId="7" w16cid:durableId="2096583044">
    <w:abstractNumId w:val="11"/>
  </w:num>
  <w:num w:numId="8" w16cid:durableId="1387755780">
    <w:abstractNumId w:val="15"/>
  </w:num>
  <w:num w:numId="9" w16cid:durableId="1633708914">
    <w:abstractNumId w:val="13"/>
  </w:num>
  <w:num w:numId="10" w16cid:durableId="1949772113">
    <w:abstractNumId w:val="10"/>
  </w:num>
  <w:num w:numId="11" w16cid:durableId="97146615">
    <w:abstractNumId w:val="17"/>
  </w:num>
  <w:num w:numId="12" w16cid:durableId="862519310">
    <w:abstractNumId w:val="3"/>
  </w:num>
  <w:num w:numId="13" w16cid:durableId="548882788">
    <w:abstractNumId w:val="0"/>
  </w:num>
  <w:num w:numId="14" w16cid:durableId="1375084017">
    <w:abstractNumId w:val="2"/>
  </w:num>
  <w:num w:numId="15" w16cid:durableId="555580290">
    <w:abstractNumId w:val="18"/>
  </w:num>
  <w:num w:numId="16" w16cid:durableId="1031803782">
    <w:abstractNumId w:val="5"/>
  </w:num>
  <w:num w:numId="17" w16cid:durableId="791364234">
    <w:abstractNumId w:val="12"/>
  </w:num>
  <w:num w:numId="18" w16cid:durableId="536040891">
    <w:abstractNumId w:val="8"/>
  </w:num>
  <w:num w:numId="19" w16cid:durableId="1808669782">
    <w:abstractNumId w:val="16"/>
  </w:num>
  <w:num w:numId="20" w16cid:durableId="759444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C9"/>
    <w:rsid w:val="00077226"/>
    <w:rsid w:val="00123F97"/>
    <w:rsid w:val="00154756"/>
    <w:rsid w:val="001805A1"/>
    <w:rsid w:val="00181896"/>
    <w:rsid w:val="001F493F"/>
    <w:rsid w:val="002804AB"/>
    <w:rsid w:val="002A2FD9"/>
    <w:rsid w:val="002A34E1"/>
    <w:rsid w:val="002B49E7"/>
    <w:rsid w:val="0030525C"/>
    <w:rsid w:val="00326ED8"/>
    <w:rsid w:val="0038191C"/>
    <w:rsid w:val="003E782A"/>
    <w:rsid w:val="003F4C15"/>
    <w:rsid w:val="00401853"/>
    <w:rsid w:val="00404346"/>
    <w:rsid w:val="00405C73"/>
    <w:rsid w:val="0043046D"/>
    <w:rsid w:val="004B543C"/>
    <w:rsid w:val="005949AD"/>
    <w:rsid w:val="005F7BA4"/>
    <w:rsid w:val="006302FB"/>
    <w:rsid w:val="006914E1"/>
    <w:rsid w:val="007B7BCB"/>
    <w:rsid w:val="007D4636"/>
    <w:rsid w:val="00871EE3"/>
    <w:rsid w:val="00872C16"/>
    <w:rsid w:val="008732B3"/>
    <w:rsid w:val="0089533E"/>
    <w:rsid w:val="008C1DB5"/>
    <w:rsid w:val="00931C48"/>
    <w:rsid w:val="00960E98"/>
    <w:rsid w:val="0099475B"/>
    <w:rsid w:val="009A13D3"/>
    <w:rsid w:val="00A16545"/>
    <w:rsid w:val="00A20331"/>
    <w:rsid w:val="00A511C9"/>
    <w:rsid w:val="00A74F5E"/>
    <w:rsid w:val="00B31854"/>
    <w:rsid w:val="00B86967"/>
    <w:rsid w:val="00C325F5"/>
    <w:rsid w:val="00C716A5"/>
    <w:rsid w:val="00D27DC7"/>
    <w:rsid w:val="00D703C8"/>
    <w:rsid w:val="00DC3429"/>
    <w:rsid w:val="00DE6DEF"/>
    <w:rsid w:val="00DE7169"/>
    <w:rsid w:val="00DF60F3"/>
    <w:rsid w:val="00E33F4C"/>
    <w:rsid w:val="00F21D5C"/>
    <w:rsid w:val="00F77B2F"/>
    <w:rsid w:val="00F9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19E5"/>
  <w15:chartTrackingRefBased/>
  <w15:docId w15:val="{6C72B4DB-4EB0-B949-AF1A-1852CDE7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1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511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511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1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1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1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1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1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1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1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A511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A511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1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1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1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1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1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1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1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1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1C9"/>
    <w:rPr>
      <w:i/>
      <w:iCs/>
      <w:color w:val="404040" w:themeColor="text1" w:themeTint="BF"/>
    </w:rPr>
  </w:style>
  <w:style w:type="paragraph" w:styleId="Akapitzlist">
    <w:name w:val="List Paragraph"/>
    <w:aliases w:val="Normal,CW_Lista,L1,Numerowanie,Nag 1,Akapit z listą BS,Kolorowa lista — akcent 11,BulletC,Obiekt,List Paragraph1,Akapit z listą31,Wyliczanie,Akapit z listą3,Akapit z listą2,Wypunktowanie,Akapit z listą5,T_SZ_List Paragraph"/>
    <w:basedOn w:val="Normalny"/>
    <w:link w:val="AkapitzlistZnak"/>
    <w:uiPriority w:val="34"/>
    <w:qFormat/>
    <w:rsid w:val="00A511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1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1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1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1C9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A51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511C9"/>
    <w:rPr>
      <w:b/>
      <w:bCs/>
    </w:rPr>
  </w:style>
  <w:style w:type="character" w:customStyle="1" w:styleId="AkapitzlistZnak">
    <w:name w:val="Akapit z listą Znak"/>
    <w:aliases w:val="Normal Znak,CW_Lista Znak,L1 Znak,Numerowanie Znak,Nag 1 Znak,Akapit z listą BS Znak,Kolorowa lista — akcent 11 Znak,BulletC Znak,Obiekt Znak,List Paragraph1 Znak,Akapit z listą31 Znak,Wyliczanie Znak,Akapit z listą3 Znak"/>
    <w:link w:val="Akapitzlist"/>
    <w:uiPriority w:val="34"/>
    <w:qFormat/>
    <w:locked/>
    <w:rsid w:val="003E782A"/>
  </w:style>
  <w:style w:type="character" w:customStyle="1" w:styleId="apple-converted-space">
    <w:name w:val="apple-converted-space"/>
    <w:basedOn w:val="Domylnaczcionkaakapitu"/>
    <w:rsid w:val="00DC3429"/>
  </w:style>
  <w:style w:type="character" w:styleId="Odwoaniedokomentarza">
    <w:name w:val="annotation reference"/>
    <w:basedOn w:val="Domylnaczcionkaakapitu"/>
    <w:uiPriority w:val="99"/>
    <w:semiHidden/>
    <w:unhideWhenUsed/>
    <w:rsid w:val="001818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18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18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89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805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2484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6</cp:revision>
  <dcterms:created xsi:type="dcterms:W3CDTF">2026-02-20T08:13:00Z</dcterms:created>
  <dcterms:modified xsi:type="dcterms:W3CDTF">2026-02-24T11:03:00Z</dcterms:modified>
</cp:coreProperties>
</file>